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7F5E" w14:textId="77777777" w:rsidR="006E7F69" w:rsidRDefault="006E7F69" w:rsidP="006E7F69">
      <w:pPr>
        <w:pStyle w:val="Heading2"/>
      </w:pPr>
    </w:p>
    <w:p w14:paraId="6F85EE92" w14:textId="77777777" w:rsidR="006E7F69" w:rsidRDefault="006E7F69" w:rsidP="006E7F69">
      <w:pPr>
        <w:pStyle w:val="Heading2"/>
      </w:pPr>
      <w:r>
        <w:t>LONGTON PRIMARY SCHOOL</w:t>
      </w:r>
    </w:p>
    <w:p w14:paraId="001E4470" w14:textId="77777777" w:rsidR="006E7F69" w:rsidRDefault="006E7F69" w:rsidP="006E7F69">
      <w:pPr>
        <w:pStyle w:val="Heading2"/>
      </w:pPr>
    </w:p>
    <w:p w14:paraId="243437A8" w14:textId="77777777" w:rsidR="006E7F69" w:rsidRPr="003C4921" w:rsidRDefault="006E7F69" w:rsidP="006E7F69">
      <w:pPr>
        <w:pStyle w:val="Heading2"/>
      </w:pPr>
      <w:r w:rsidRPr="003C4921">
        <w:t>S</w:t>
      </w:r>
      <w:r>
        <w:t>TANDARDS &amp; CURRICULUM COMMITTEE</w:t>
      </w:r>
    </w:p>
    <w:p w14:paraId="02480001" w14:textId="77777777" w:rsidR="006E7F69" w:rsidRDefault="006E7F69" w:rsidP="006E7F69">
      <w:pPr>
        <w:rPr>
          <w:rFonts w:cs="Arial"/>
          <w:szCs w:val="24"/>
        </w:rPr>
      </w:pPr>
    </w:p>
    <w:p w14:paraId="1F34CB4E" w14:textId="77777777" w:rsidR="006E7F69" w:rsidRPr="006D3DE4" w:rsidRDefault="006E7F69" w:rsidP="006E7F69">
      <w:pPr>
        <w:jc w:val="center"/>
        <w:rPr>
          <w:rFonts w:cs="Arial"/>
          <w:b/>
          <w:szCs w:val="24"/>
        </w:rPr>
      </w:pPr>
      <w:r w:rsidRPr="006D3DE4">
        <w:rPr>
          <w:rFonts w:cs="Arial"/>
          <w:b/>
          <w:szCs w:val="24"/>
        </w:rPr>
        <w:t>TERMS OF REFERENCE</w:t>
      </w:r>
    </w:p>
    <w:p w14:paraId="476837DE" w14:textId="77777777" w:rsidR="006E7F69" w:rsidRPr="001818AC" w:rsidRDefault="006E7F69" w:rsidP="006E7F69">
      <w:pPr>
        <w:rPr>
          <w:rFonts w:cs="Arial"/>
          <w:szCs w:val="24"/>
        </w:rPr>
      </w:pPr>
    </w:p>
    <w:p w14:paraId="043429E7" w14:textId="77777777" w:rsidR="006E7F69" w:rsidRPr="001818AC" w:rsidRDefault="006E7F69" w:rsidP="006E7F69">
      <w:pPr>
        <w:rPr>
          <w:rFonts w:cs="Arial"/>
          <w:b/>
          <w:szCs w:val="24"/>
        </w:rPr>
      </w:pPr>
      <w:r w:rsidRPr="001818AC">
        <w:rPr>
          <w:rFonts w:cs="Arial"/>
          <w:b/>
          <w:szCs w:val="24"/>
        </w:rPr>
        <w:t>Membership</w:t>
      </w:r>
    </w:p>
    <w:p w14:paraId="603825C2" w14:textId="77777777" w:rsidR="006E7F69" w:rsidRPr="001818AC" w:rsidRDefault="006E7F69" w:rsidP="006E7F69">
      <w:pPr>
        <w:rPr>
          <w:rFonts w:cs="Arial"/>
          <w:szCs w:val="24"/>
        </w:rPr>
      </w:pPr>
    </w:p>
    <w:p w14:paraId="650D6F12" w14:textId="77777777" w:rsidR="006E7F69" w:rsidRPr="00780A2A" w:rsidRDefault="006E7F69" w:rsidP="006E7F69">
      <w:pPr>
        <w:rPr>
          <w:rFonts w:cs="Arial"/>
          <w:szCs w:val="24"/>
        </w:rPr>
      </w:pPr>
      <w:r>
        <w:rPr>
          <w:rFonts w:cs="Arial"/>
          <w:szCs w:val="24"/>
        </w:rPr>
        <w:t>The committee shall consist of a minimum of four members of the governing body.</w:t>
      </w:r>
    </w:p>
    <w:p w14:paraId="4F6AFF72" w14:textId="77777777" w:rsidR="006E7F69" w:rsidRDefault="006E7F69" w:rsidP="006E7F69">
      <w:pPr>
        <w:rPr>
          <w:rFonts w:cs="Arial"/>
          <w:szCs w:val="24"/>
        </w:rPr>
      </w:pPr>
    </w:p>
    <w:p w14:paraId="56D6A68F" w14:textId="77777777" w:rsidR="006E7F69" w:rsidRPr="00593161" w:rsidRDefault="006E7F69" w:rsidP="006E7F69">
      <w:pPr>
        <w:rPr>
          <w:rFonts w:cs="Arial"/>
          <w:szCs w:val="24"/>
        </w:rPr>
      </w:pPr>
      <w:r w:rsidRPr="00593161">
        <w:rPr>
          <w:rFonts w:cs="Arial"/>
          <w:szCs w:val="24"/>
        </w:rPr>
        <w:t>The committee will elect a chair from within its own membership.</w:t>
      </w:r>
    </w:p>
    <w:p w14:paraId="03C0963E" w14:textId="77777777" w:rsidR="006E7F69" w:rsidRPr="001818AC" w:rsidRDefault="006E7F69" w:rsidP="006E7F69">
      <w:pPr>
        <w:rPr>
          <w:rFonts w:cs="Arial"/>
          <w:szCs w:val="24"/>
        </w:rPr>
      </w:pPr>
    </w:p>
    <w:p w14:paraId="0E507748" w14:textId="77777777" w:rsidR="006E7F69" w:rsidRPr="00691125" w:rsidRDefault="006E7F69" w:rsidP="006E7F69">
      <w:pPr>
        <w:rPr>
          <w:rFonts w:cs="Arial"/>
          <w:i/>
          <w:szCs w:val="24"/>
        </w:rPr>
      </w:pPr>
      <w:r w:rsidRPr="001818AC">
        <w:rPr>
          <w:rFonts w:cs="Arial"/>
          <w:szCs w:val="24"/>
        </w:rPr>
        <w:t>Non-voting participants may</w:t>
      </w:r>
      <w:r>
        <w:rPr>
          <w:rFonts w:cs="Arial"/>
          <w:szCs w:val="24"/>
        </w:rPr>
        <w:t xml:space="preserve"> be invited to meetings by the committee</w:t>
      </w:r>
      <w:r w:rsidRPr="001818AC">
        <w:rPr>
          <w:rFonts w:cs="Arial"/>
          <w:szCs w:val="24"/>
        </w:rPr>
        <w:t xml:space="preserve"> as and when required.</w:t>
      </w:r>
      <w:r>
        <w:rPr>
          <w:rFonts w:cs="Arial"/>
          <w:szCs w:val="24"/>
        </w:rPr>
        <w:t xml:space="preserve"> These could include:</w:t>
      </w:r>
    </w:p>
    <w:p w14:paraId="3FFCC5D2" w14:textId="77777777" w:rsidR="006E7F69" w:rsidRPr="00691125" w:rsidRDefault="006E7F69" w:rsidP="006E7F69">
      <w:pPr>
        <w:rPr>
          <w:rFonts w:cs="Arial"/>
          <w:i/>
          <w:szCs w:val="24"/>
        </w:rPr>
      </w:pPr>
    </w:p>
    <w:p w14:paraId="5F3DD9C3" w14:textId="77777777" w:rsidR="006E7F69" w:rsidRPr="00C340F7" w:rsidRDefault="006E7F69" w:rsidP="006E7F69">
      <w:pPr>
        <w:numPr>
          <w:ilvl w:val="0"/>
          <w:numId w:val="13"/>
        </w:numPr>
        <w:rPr>
          <w:rFonts w:cs="Arial"/>
          <w:szCs w:val="24"/>
        </w:rPr>
      </w:pPr>
      <w:r w:rsidRPr="00C340F7">
        <w:rPr>
          <w:rFonts w:cs="Arial"/>
          <w:szCs w:val="24"/>
        </w:rPr>
        <w:t>senior leaders</w:t>
      </w:r>
    </w:p>
    <w:p w14:paraId="62D7EAD3" w14:textId="77777777" w:rsidR="006E7F69" w:rsidRPr="00FE20E4" w:rsidRDefault="006E7F69" w:rsidP="006E7F69">
      <w:pPr>
        <w:numPr>
          <w:ilvl w:val="0"/>
          <w:numId w:val="13"/>
        </w:numPr>
        <w:rPr>
          <w:rFonts w:cs="Arial"/>
          <w:szCs w:val="24"/>
        </w:rPr>
      </w:pPr>
      <w:r w:rsidRPr="00C340F7">
        <w:rPr>
          <w:rFonts w:cs="Arial"/>
          <w:szCs w:val="24"/>
        </w:rPr>
        <w:t>middle leaders</w:t>
      </w:r>
    </w:p>
    <w:p w14:paraId="10588A74" w14:textId="77777777" w:rsidR="006E7F69" w:rsidRPr="00C340F7" w:rsidRDefault="006E7F69" w:rsidP="006E7F69">
      <w:pPr>
        <w:numPr>
          <w:ilvl w:val="0"/>
          <w:numId w:val="13"/>
        </w:numPr>
        <w:rPr>
          <w:rFonts w:cs="Arial"/>
          <w:szCs w:val="24"/>
        </w:rPr>
      </w:pPr>
      <w:r w:rsidRPr="00C340F7">
        <w:rPr>
          <w:rFonts w:cs="Arial"/>
          <w:szCs w:val="24"/>
        </w:rPr>
        <w:t>special support advisers (if the school is designated as having special support)</w:t>
      </w:r>
    </w:p>
    <w:p w14:paraId="2FC449E6" w14:textId="77777777" w:rsidR="006E7F69" w:rsidRDefault="006E7F69" w:rsidP="006E7F69">
      <w:pPr>
        <w:rPr>
          <w:rFonts w:cs="Arial"/>
          <w:szCs w:val="24"/>
        </w:rPr>
      </w:pPr>
    </w:p>
    <w:p w14:paraId="1853DA84" w14:textId="77777777" w:rsidR="006E7F69" w:rsidRPr="00593161" w:rsidRDefault="006E7F69" w:rsidP="006E7F69">
      <w:pPr>
        <w:rPr>
          <w:rFonts w:cs="Arial"/>
          <w:szCs w:val="24"/>
        </w:rPr>
      </w:pPr>
      <w:r w:rsidRPr="00593161">
        <w:rPr>
          <w:rFonts w:cs="Arial"/>
          <w:szCs w:val="24"/>
        </w:rPr>
        <w:t>The committee shall have such associate members, non-voting, as the governing body shall appoint.  The committee may make recommendations for these appointments.</w:t>
      </w:r>
    </w:p>
    <w:p w14:paraId="63F2CB40" w14:textId="77777777" w:rsidR="006E7F69" w:rsidRPr="001818AC" w:rsidRDefault="006E7F69" w:rsidP="006E7F69">
      <w:pPr>
        <w:rPr>
          <w:rFonts w:cs="Arial"/>
          <w:szCs w:val="24"/>
        </w:rPr>
      </w:pPr>
    </w:p>
    <w:p w14:paraId="746C3329" w14:textId="77777777" w:rsidR="006E7F69" w:rsidRPr="001818AC" w:rsidRDefault="006E7F69" w:rsidP="006E7F69">
      <w:pPr>
        <w:rPr>
          <w:rFonts w:cs="Arial"/>
          <w:szCs w:val="24"/>
        </w:rPr>
      </w:pPr>
      <w:r w:rsidRPr="001818AC">
        <w:rPr>
          <w:rFonts w:cs="Arial"/>
          <w:szCs w:val="24"/>
        </w:rPr>
        <w:t xml:space="preserve">The membership of the </w:t>
      </w:r>
      <w:r>
        <w:rPr>
          <w:rFonts w:cs="Arial"/>
          <w:szCs w:val="24"/>
        </w:rPr>
        <w:t>committee</w:t>
      </w:r>
      <w:r w:rsidRPr="001818AC">
        <w:rPr>
          <w:rFonts w:cs="Arial"/>
          <w:szCs w:val="24"/>
        </w:rPr>
        <w:t xml:space="preserve"> will be reviewed and determined annually</w:t>
      </w:r>
      <w:r>
        <w:rPr>
          <w:rFonts w:cs="Arial"/>
          <w:szCs w:val="24"/>
        </w:rPr>
        <w:t xml:space="preserve"> by the governing body</w:t>
      </w:r>
      <w:r w:rsidRPr="001818A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75F38EB9" w14:textId="77777777" w:rsidR="006E7F69" w:rsidRPr="001818AC" w:rsidRDefault="006E7F69" w:rsidP="006E7F69">
      <w:pPr>
        <w:rPr>
          <w:rFonts w:cs="Arial"/>
          <w:szCs w:val="24"/>
        </w:rPr>
      </w:pPr>
    </w:p>
    <w:p w14:paraId="1BB73F87" w14:textId="77777777" w:rsidR="006E7F69" w:rsidRPr="005F683F" w:rsidRDefault="006E7F69" w:rsidP="006E7F69">
      <w:pPr>
        <w:rPr>
          <w:rFonts w:cs="Arial"/>
          <w:szCs w:val="24"/>
        </w:rPr>
      </w:pPr>
      <w:r>
        <w:rPr>
          <w:rFonts w:cs="Arial"/>
          <w:szCs w:val="24"/>
        </w:rPr>
        <w:t>The governing body will appoint a clerk to the committee, who will not be another governor.</w:t>
      </w:r>
    </w:p>
    <w:p w14:paraId="600CDC4F" w14:textId="77777777" w:rsidR="006E7F69" w:rsidRPr="001818AC" w:rsidRDefault="006E7F69" w:rsidP="006E7F69">
      <w:pPr>
        <w:rPr>
          <w:rFonts w:cs="Arial"/>
          <w:szCs w:val="24"/>
        </w:rPr>
      </w:pPr>
    </w:p>
    <w:p w14:paraId="686C9A5D" w14:textId="77777777" w:rsidR="006E7F69" w:rsidRPr="001818AC" w:rsidRDefault="006E7F69" w:rsidP="006E7F69">
      <w:pPr>
        <w:rPr>
          <w:rFonts w:cs="Arial"/>
          <w:b/>
          <w:szCs w:val="24"/>
        </w:rPr>
      </w:pPr>
      <w:r w:rsidRPr="001818AC">
        <w:rPr>
          <w:rFonts w:cs="Arial"/>
          <w:b/>
          <w:szCs w:val="24"/>
        </w:rPr>
        <w:t>Quorum</w:t>
      </w:r>
    </w:p>
    <w:p w14:paraId="296ACF8F" w14:textId="77777777" w:rsidR="006E7F69" w:rsidRPr="001818AC" w:rsidRDefault="006E7F69" w:rsidP="006E7F69">
      <w:pPr>
        <w:rPr>
          <w:rFonts w:cs="Arial"/>
          <w:b/>
          <w:szCs w:val="24"/>
        </w:rPr>
      </w:pPr>
    </w:p>
    <w:p w14:paraId="01A95866" w14:textId="77777777" w:rsidR="006E7F69" w:rsidRPr="00780A2A" w:rsidRDefault="006E7F69" w:rsidP="006E7F69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quorum shall be a minimum of three governors, including the </w:t>
      </w:r>
      <w:proofErr w:type="spellStart"/>
      <w:r>
        <w:rPr>
          <w:rFonts w:cs="Arial"/>
          <w:szCs w:val="24"/>
        </w:rPr>
        <w:t>headteacher</w:t>
      </w:r>
      <w:proofErr w:type="spellEnd"/>
      <w:r>
        <w:rPr>
          <w:rFonts w:cs="Arial"/>
          <w:szCs w:val="24"/>
        </w:rPr>
        <w:t>, but excluding any associate members.</w:t>
      </w:r>
    </w:p>
    <w:p w14:paraId="58B1046A" w14:textId="77777777" w:rsidR="006E7F69" w:rsidRPr="001818AC" w:rsidRDefault="006E7F69" w:rsidP="006E7F69">
      <w:pPr>
        <w:rPr>
          <w:rFonts w:cs="Arial"/>
          <w:b/>
          <w:szCs w:val="24"/>
        </w:rPr>
      </w:pPr>
    </w:p>
    <w:p w14:paraId="1A033BAA" w14:textId="77777777" w:rsidR="006E7F69" w:rsidRPr="001818AC" w:rsidRDefault="006E7F69" w:rsidP="006E7F69">
      <w:pPr>
        <w:rPr>
          <w:rFonts w:cs="Arial"/>
          <w:b/>
          <w:szCs w:val="24"/>
        </w:rPr>
      </w:pPr>
      <w:r w:rsidRPr="001818AC">
        <w:rPr>
          <w:rFonts w:cs="Arial"/>
          <w:b/>
          <w:szCs w:val="24"/>
        </w:rPr>
        <w:t>Meetings</w:t>
      </w:r>
    </w:p>
    <w:p w14:paraId="0914AFF2" w14:textId="77777777" w:rsidR="006E7F69" w:rsidRPr="001818AC" w:rsidRDefault="006E7F69" w:rsidP="006E7F69">
      <w:pPr>
        <w:rPr>
          <w:rFonts w:cs="Arial"/>
          <w:b/>
          <w:szCs w:val="24"/>
        </w:rPr>
      </w:pPr>
    </w:p>
    <w:p w14:paraId="79AE7974" w14:textId="77777777" w:rsidR="006E7F69" w:rsidRPr="001818AC" w:rsidRDefault="006E7F69" w:rsidP="006E7F69">
      <w:pPr>
        <w:rPr>
          <w:rFonts w:cs="Arial"/>
          <w:szCs w:val="24"/>
        </w:rPr>
      </w:pPr>
      <w:r w:rsidRPr="001818AC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c</w:t>
      </w:r>
      <w:r w:rsidRPr="001818AC">
        <w:rPr>
          <w:rFonts w:cs="Arial"/>
          <w:szCs w:val="24"/>
        </w:rPr>
        <w:t xml:space="preserve">lerk to the </w:t>
      </w:r>
      <w:r>
        <w:rPr>
          <w:rFonts w:cs="Arial"/>
          <w:szCs w:val="24"/>
        </w:rPr>
        <w:t>committee</w:t>
      </w:r>
      <w:r w:rsidRPr="001818AC">
        <w:rPr>
          <w:rFonts w:cs="Arial"/>
          <w:szCs w:val="24"/>
        </w:rPr>
        <w:t xml:space="preserve"> shall be responsible for convening meetings of the </w:t>
      </w:r>
      <w:r>
        <w:rPr>
          <w:rFonts w:cs="Arial"/>
          <w:szCs w:val="24"/>
        </w:rPr>
        <w:t>committee</w:t>
      </w:r>
      <w:r w:rsidRPr="001818A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1818AC">
        <w:rPr>
          <w:rFonts w:cs="Arial"/>
          <w:szCs w:val="24"/>
        </w:rPr>
        <w:t xml:space="preserve">Procedures of any meeting held must be </w:t>
      </w:r>
      <w:proofErr w:type="spellStart"/>
      <w:r w:rsidRPr="001818AC">
        <w:rPr>
          <w:rFonts w:cs="Arial"/>
          <w:szCs w:val="24"/>
        </w:rPr>
        <w:t>minuted</w:t>
      </w:r>
      <w:proofErr w:type="spellEnd"/>
      <w:r w:rsidRPr="001818AC">
        <w:rPr>
          <w:rFonts w:cs="Arial"/>
          <w:szCs w:val="24"/>
        </w:rPr>
        <w:t xml:space="preserve"> and those minutes presented to the next meeting of the </w:t>
      </w:r>
      <w:r>
        <w:rPr>
          <w:rFonts w:cs="Arial"/>
          <w:szCs w:val="24"/>
        </w:rPr>
        <w:t>governing body</w:t>
      </w:r>
      <w:r w:rsidRPr="001818AC">
        <w:rPr>
          <w:rFonts w:cs="Arial"/>
          <w:szCs w:val="24"/>
        </w:rPr>
        <w:t>.</w:t>
      </w:r>
    </w:p>
    <w:p w14:paraId="35764D3B" w14:textId="77777777" w:rsidR="006E7F69" w:rsidRPr="001818AC" w:rsidRDefault="006E7F69" w:rsidP="006E7F69">
      <w:pPr>
        <w:rPr>
          <w:rFonts w:cs="Arial"/>
          <w:szCs w:val="24"/>
        </w:rPr>
      </w:pPr>
    </w:p>
    <w:p w14:paraId="167D8E1A" w14:textId="77777777" w:rsidR="006E7F69" w:rsidRPr="001818AC" w:rsidRDefault="006E7F69" w:rsidP="006E7F69">
      <w:pPr>
        <w:rPr>
          <w:rFonts w:cs="Arial"/>
          <w:szCs w:val="24"/>
        </w:rPr>
      </w:pPr>
      <w:r>
        <w:rPr>
          <w:rFonts w:cs="Arial"/>
          <w:szCs w:val="24"/>
        </w:rPr>
        <w:t>The committee</w:t>
      </w:r>
      <w:r w:rsidRPr="001818AC">
        <w:rPr>
          <w:rFonts w:cs="Arial"/>
          <w:szCs w:val="24"/>
        </w:rPr>
        <w:t xml:space="preserve"> shall meet at least once each term and otherwise as required.</w:t>
      </w:r>
    </w:p>
    <w:p w14:paraId="69C141BA" w14:textId="77777777" w:rsidR="006E7F69" w:rsidRPr="001818AC" w:rsidRDefault="006E7F69" w:rsidP="006E7F69">
      <w:pPr>
        <w:rPr>
          <w:rFonts w:cs="Arial"/>
          <w:szCs w:val="24"/>
        </w:rPr>
      </w:pPr>
    </w:p>
    <w:p w14:paraId="360364F2" w14:textId="77777777" w:rsidR="006E7F69" w:rsidRPr="001818AC" w:rsidRDefault="006E7F69" w:rsidP="006E7F69">
      <w:pPr>
        <w:rPr>
          <w:rFonts w:cs="Arial"/>
          <w:b/>
          <w:szCs w:val="24"/>
        </w:rPr>
      </w:pPr>
      <w:r w:rsidRPr="001818AC">
        <w:rPr>
          <w:rFonts w:cs="Arial"/>
          <w:b/>
          <w:szCs w:val="24"/>
        </w:rPr>
        <w:t>Responsibilities</w:t>
      </w:r>
    </w:p>
    <w:p w14:paraId="3B4472BA" w14:textId="77777777" w:rsidR="006E7F69" w:rsidRPr="001818AC" w:rsidRDefault="006E7F69" w:rsidP="006E7F69">
      <w:pPr>
        <w:rPr>
          <w:rFonts w:cs="Arial"/>
          <w:b/>
          <w:szCs w:val="24"/>
        </w:rPr>
      </w:pPr>
    </w:p>
    <w:p w14:paraId="4BF2291A" w14:textId="77777777" w:rsidR="006E7F69" w:rsidRDefault="006E7F69" w:rsidP="006E7F69">
      <w:pPr>
        <w:rPr>
          <w:rFonts w:cs="Arial"/>
          <w:szCs w:val="24"/>
        </w:rPr>
      </w:pPr>
      <w:r>
        <w:rPr>
          <w:rFonts w:cs="Arial"/>
          <w:szCs w:val="24"/>
        </w:rPr>
        <w:t>The main function of the committee</w:t>
      </w:r>
      <w:r w:rsidRPr="001818AC">
        <w:rPr>
          <w:rFonts w:cs="Arial"/>
          <w:szCs w:val="24"/>
        </w:rPr>
        <w:t xml:space="preserve"> is to monitor and evaluate the standards and achievement of the school and the quality of education provided.</w:t>
      </w:r>
      <w:r>
        <w:rPr>
          <w:rFonts w:cs="Arial"/>
          <w:szCs w:val="24"/>
        </w:rPr>
        <w:t xml:space="preserve"> </w:t>
      </w:r>
    </w:p>
    <w:p w14:paraId="241FBAFD" w14:textId="77777777" w:rsidR="006E7F69" w:rsidRDefault="006E7F69" w:rsidP="006E7F69">
      <w:pPr>
        <w:rPr>
          <w:rFonts w:cs="Arial"/>
          <w:szCs w:val="24"/>
        </w:rPr>
      </w:pPr>
    </w:p>
    <w:p w14:paraId="70554F01" w14:textId="77777777" w:rsidR="006E7F69" w:rsidRPr="00744E7F" w:rsidRDefault="006E7F69" w:rsidP="006E7F69">
      <w:pPr>
        <w:rPr>
          <w:rFonts w:cs="Arial"/>
          <w:szCs w:val="24"/>
        </w:rPr>
      </w:pPr>
      <w:r>
        <w:rPr>
          <w:rFonts w:cs="Arial"/>
          <w:szCs w:val="24"/>
        </w:rPr>
        <w:t>In particular, the committee</w:t>
      </w:r>
      <w:r w:rsidRPr="00744E7F">
        <w:rPr>
          <w:rFonts w:cs="Arial"/>
          <w:szCs w:val="24"/>
        </w:rPr>
        <w:t xml:space="preserve"> will:</w:t>
      </w:r>
    </w:p>
    <w:p w14:paraId="13C4C410" w14:textId="77777777" w:rsidR="006E7F69" w:rsidRDefault="006E7F69" w:rsidP="006E7F69">
      <w:pPr>
        <w:rPr>
          <w:rFonts w:cs="Arial"/>
          <w:szCs w:val="24"/>
        </w:rPr>
      </w:pPr>
    </w:p>
    <w:p w14:paraId="7EA26676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1818AC">
        <w:rPr>
          <w:rFonts w:cs="Arial"/>
          <w:szCs w:val="24"/>
        </w:rPr>
        <w:t>monitor pupil progress in relation to the targets set and with specific reference to particular groups</w:t>
      </w:r>
      <w:r>
        <w:rPr>
          <w:rFonts w:cs="Arial"/>
          <w:szCs w:val="24"/>
        </w:rPr>
        <w:t xml:space="preserve">; </w:t>
      </w:r>
    </w:p>
    <w:p w14:paraId="3741B61A" w14:textId="77777777" w:rsidR="006E7F69" w:rsidRDefault="006E7F69" w:rsidP="006E7F69">
      <w:pPr>
        <w:rPr>
          <w:rFonts w:cs="Arial"/>
          <w:szCs w:val="24"/>
        </w:rPr>
      </w:pPr>
    </w:p>
    <w:p w14:paraId="6EF3D963" w14:textId="77777777" w:rsidR="006E7F69" w:rsidRPr="001818AC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1818AC">
        <w:rPr>
          <w:rFonts w:cs="Arial"/>
          <w:szCs w:val="24"/>
        </w:rPr>
        <w:t>monitor the impact of curriculum policies and planning on students' learning;</w:t>
      </w:r>
    </w:p>
    <w:p w14:paraId="1BE791EB" w14:textId="77777777" w:rsidR="006E7F69" w:rsidRDefault="006E7F69" w:rsidP="006E7F69">
      <w:pPr>
        <w:rPr>
          <w:rFonts w:cs="Arial"/>
          <w:szCs w:val="24"/>
        </w:rPr>
      </w:pPr>
    </w:p>
    <w:p w14:paraId="1DD5AE07" w14:textId="77777777" w:rsidR="006E7F69" w:rsidRPr="001818AC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1818AC">
        <w:rPr>
          <w:rFonts w:cs="Arial"/>
          <w:szCs w:val="24"/>
        </w:rPr>
        <w:t xml:space="preserve">monitor the progress and evaluate the impact of </w:t>
      </w:r>
      <w:r>
        <w:rPr>
          <w:rFonts w:cs="Arial"/>
          <w:szCs w:val="24"/>
        </w:rPr>
        <w:t>new initiatives a</w:t>
      </w:r>
      <w:r w:rsidRPr="001818AC">
        <w:rPr>
          <w:rFonts w:cs="Arial"/>
          <w:szCs w:val="24"/>
        </w:rPr>
        <w:t>cross the curriculum;</w:t>
      </w:r>
    </w:p>
    <w:p w14:paraId="29820B3A" w14:textId="77777777" w:rsidR="006E7F69" w:rsidRDefault="006E7F69" w:rsidP="006E7F69">
      <w:pPr>
        <w:rPr>
          <w:rFonts w:cs="Arial"/>
          <w:szCs w:val="24"/>
        </w:rPr>
      </w:pPr>
    </w:p>
    <w:p w14:paraId="7CF56AE3" w14:textId="77777777" w:rsidR="006E7F69" w:rsidRPr="0076788F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76788F">
        <w:rPr>
          <w:rFonts w:cs="Arial"/>
          <w:szCs w:val="24"/>
        </w:rPr>
        <w:t>re</w:t>
      </w:r>
      <w:r>
        <w:rPr>
          <w:rFonts w:cs="Arial"/>
          <w:szCs w:val="24"/>
        </w:rPr>
        <w:t xml:space="preserve">ceive regular reports from the </w:t>
      </w:r>
      <w:proofErr w:type="spellStart"/>
      <w:r>
        <w:rPr>
          <w:rFonts w:cs="Arial"/>
          <w:szCs w:val="24"/>
        </w:rPr>
        <w:t>headteacher</w:t>
      </w:r>
      <w:proofErr w:type="spellEnd"/>
      <w:r w:rsidRPr="0076788F">
        <w:rPr>
          <w:rFonts w:cs="Arial"/>
          <w:szCs w:val="24"/>
        </w:rPr>
        <w:t xml:space="preserve"> on the quality of teaching and learning and the impact of improvement strategies;</w:t>
      </w:r>
      <w:r w:rsidRPr="0076788F">
        <w:rPr>
          <w:rFonts w:cs="Arial"/>
          <w:i/>
          <w:szCs w:val="24"/>
        </w:rPr>
        <w:t xml:space="preserve"> </w:t>
      </w:r>
    </w:p>
    <w:p w14:paraId="6E1276DB" w14:textId="77777777" w:rsidR="006E7F69" w:rsidRPr="0076788F" w:rsidRDefault="006E7F69" w:rsidP="006E7F69">
      <w:pPr>
        <w:ind w:left="360"/>
        <w:rPr>
          <w:rFonts w:cs="Arial"/>
          <w:szCs w:val="24"/>
        </w:rPr>
      </w:pPr>
    </w:p>
    <w:p w14:paraId="55669B14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1818AC">
        <w:rPr>
          <w:rFonts w:cs="Arial"/>
          <w:szCs w:val="24"/>
        </w:rPr>
        <w:t>monitor and evaluate aspects of the school's provision e</w:t>
      </w:r>
      <w:r>
        <w:rPr>
          <w:rFonts w:cs="Arial"/>
          <w:szCs w:val="24"/>
        </w:rPr>
        <w:t>.</w:t>
      </w:r>
      <w:r w:rsidRPr="001818AC">
        <w:rPr>
          <w:rFonts w:cs="Arial"/>
          <w:szCs w:val="24"/>
        </w:rPr>
        <w:t>g</w:t>
      </w:r>
      <w:r>
        <w:rPr>
          <w:rFonts w:cs="Arial"/>
          <w:szCs w:val="24"/>
        </w:rPr>
        <w:t>.</w:t>
      </w:r>
      <w:r w:rsidRPr="001818AC">
        <w:rPr>
          <w:rFonts w:cs="Arial"/>
          <w:szCs w:val="24"/>
        </w:rPr>
        <w:t xml:space="preserve"> pastoral care, guidance and support, leadership and management and </w:t>
      </w:r>
      <w:r>
        <w:rPr>
          <w:rFonts w:cs="Arial"/>
          <w:szCs w:val="24"/>
        </w:rPr>
        <w:t>Special Educational Needs and Disability (</w:t>
      </w:r>
      <w:r w:rsidRPr="001818AC">
        <w:rPr>
          <w:rFonts w:cs="Arial"/>
          <w:szCs w:val="24"/>
        </w:rPr>
        <w:t>SEN</w:t>
      </w:r>
      <w:r>
        <w:rPr>
          <w:rFonts w:cs="Arial"/>
          <w:szCs w:val="24"/>
        </w:rPr>
        <w:t>D)</w:t>
      </w:r>
      <w:r w:rsidRPr="001818AC">
        <w:rPr>
          <w:rFonts w:cs="Arial"/>
          <w:szCs w:val="24"/>
        </w:rPr>
        <w:t xml:space="preserve"> and inclusion;</w:t>
      </w:r>
    </w:p>
    <w:p w14:paraId="5C584147" w14:textId="77777777" w:rsidR="006E7F69" w:rsidRDefault="006E7F69" w:rsidP="006E7F69">
      <w:pPr>
        <w:rPr>
          <w:rFonts w:cs="Arial"/>
          <w:szCs w:val="24"/>
        </w:rPr>
      </w:pPr>
    </w:p>
    <w:p w14:paraId="40CD3A07" w14:textId="77777777" w:rsidR="006E7F69" w:rsidRPr="001818AC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ensure that the curriculum provided meets the statutory requirements and is broad and balanced;</w:t>
      </w:r>
    </w:p>
    <w:p w14:paraId="1C37F457" w14:textId="77777777" w:rsidR="006E7F69" w:rsidRDefault="006E7F69" w:rsidP="006E7F69">
      <w:pPr>
        <w:rPr>
          <w:rFonts w:cs="Arial"/>
          <w:szCs w:val="24"/>
        </w:rPr>
      </w:pPr>
    </w:p>
    <w:p w14:paraId="29A56042" w14:textId="77777777" w:rsidR="006E7F69" w:rsidRPr="00744E7F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review the aims of the school curriculum in relation to the current statutory requirements, including those for Religious Education, C</w:t>
      </w:r>
      <w:r w:rsidRPr="00744E7F">
        <w:rPr>
          <w:rFonts w:cs="Arial"/>
          <w:szCs w:val="24"/>
        </w:rPr>
        <w:t xml:space="preserve">ollective </w:t>
      </w:r>
      <w:r>
        <w:rPr>
          <w:rFonts w:cs="Arial"/>
          <w:szCs w:val="24"/>
        </w:rPr>
        <w:t>W</w:t>
      </w:r>
      <w:r w:rsidRPr="00744E7F">
        <w:rPr>
          <w:rFonts w:cs="Arial"/>
          <w:szCs w:val="24"/>
        </w:rPr>
        <w:t xml:space="preserve">orship and </w:t>
      </w:r>
      <w:r>
        <w:rPr>
          <w:rFonts w:cs="Arial"/>
          <w:szCs w:val="24"/>
        </w:rPr>
        <w:t>S</w:t>
      </w:r>
      <w:r w:rsidRPr="00744E7F">
        <w:rPr>
          <w:rFonts w:cs="Arial"/>
          <w:szCs w:val="24"/>
        </w:rPr>
        <w:t xml:space="preserve">ex </w:t>
      </w:r>
      <w:r>
        <w:rPr>
          <w:rFonts w:cs="Arial"/>
          <w:szCs w:val="24"/>
        </w:rPr>
        <w:t>E</w:t>
      </w:r>
      <w:r w:rsidRPr="00744E7F">
        <w:rPr>
          <w:rFonts w:cs="Arial"/>
          <w:szCs w:val="24"/>
        </w:rPr>
        <w:t>ducation;</w:t>
      </w:r>
    </w:p>
    <w:p w14:paraId="486A95B9" w14:textId="77777777" w:rsidR="006E7F69" w:rsidRDefault="006E7F69" w:rsidP="006E7F69">
      <w:pPr>
        <w:rPr>
          <w:rFonts w:cs="Arial"/>
          <w:szCs w:val="24"/>
        </w:rPr>
      </w:pPr>
    </w:p>
    <w:p w14:paraId="3BFEBA91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prepare or review any curriculum policy document which is the responsibility of the governing body;</w:t>
      </w:r>
    </w:p>
    <w:p w14:paraId="364816C8" w14:textId="77777777" w:rsidR="006E7F69" w:rsidRDefault="006E7F69" w:rsidP="006E7F69">
      <w:pPr>
        <w:rPr>
          <w:rFonts w:cs="Arial"/>
          <w:szCs w:val="24"/>
        </w:rPr>
      </w:pPr>
    </w:p>
    <w:p w14:paraId="069EC2CA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ensure members of the committee</w:t>
      </w:r>
      <w:r w:rsidRPr="001818AC">
        <w:rPr>
          <w:rFonts w:cs="Arial"/>
          <w:szCs w:val="24"/>
        </w:rPr>
        <w:t xml:space="preserve"> and other governors have a clear understanding of the vision and aims and strengths and weaknesses of the school so they can actively contribute to the completion of the Self Evaluation Form (SEF)</w:t>
      </w:r>
      <w:r>
        <w:rPr>
          <w:rFonts w:cs="Arial"/>
          <w:szCs w:val="24"/>
        </w:rPr>
        <w:t>, or any other evaluation exercise;</w:t>
      </w:r>
    </w:p>
    <w:p w14:paraId="13A3617A" w14:textId="77777777" w:rsidR="006E7F69" w:rsidRDefault="006E7F69" w:rsidP="006E7F69">
      <w:pPr>
        <w:rPr>
          <w:rFonts w:cs="Arial"/>
          <w:szCs w:val="24"/>
        </w:rPr>
      </w:pPr>
    </w:p>
    <w:p w14:paraId="7DDF5198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1818AC">
        <w:rPr>
          <w:rFonts w:cs="Arial"/>
          <w:szCs w:val="24"/>
        </w:rPr>
        <w:t xml:space="preserve">ensure that </w:t>
      </w:r>
      <w:r>
        <w:rPr>
          <w:rFonts w:cs="Arial"/>
          <w:szCs w:val="24"/>
        </w:rPr>
        <w:t>committee</w:t>
      </w:r>
      <w:r w:rsidRPr="001818AC">
        <w:rPr>
          <w:rFonts w:cs="Arial"/>
          <w:szCs w:val="24"/>
        </w:rPr>
        <w:t xml:space="preserve"> members and other governors keep themselves informed of the key initiatives and take part in appropriate training and development activities</w:t>
      </w:r>
      <w:r>
        <w:rPr>
          <w:rFonts w:cs="Arial"/>
          <w:szCs w:val="24"/>
        </w:rPr>
        <w:t>;</w:t>
      </w:r>
    </w:p>
    <w:p w14:paraId="7B4A30F9" w14:textId="77777777" w:rsidR="006E7F69" w:rsidRDefault="006E7F69" w:rsidP="006E7F69">
      <w:pPr>
        <w:rPr>
          <w:rFonts w:cs="Arial"/>
          <w:szCs w:val="24"/>
        </w:rPr>
      </w:pPr>
    </w:p>
    <w:p w14:paraId="6845AAEE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make recommendations to the governing body on assessment policies, or arrangements;</w:t>
      </w:r>
    </w:p>
    <w:p w14:paraId="53BB4AA5" w14:textId="77777777" w:rsidR="006E7F69" w:rsidRDefault="006E7F69" w:rsidP="006E7F69">
      <w:pPr>
        <w:rPr>
          <w:rFonts w:cs="Arial"/>
          <w:szCs w:val="24"/>
        </w:rPr>
      </w:pPr>
    </w:p>
    <w:p w14:paraId="532B8225" w14:textId="77777777" w:rsidR="006E7F69" w:rsidRPr="001818AC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1818AC">
        <w:rPr>
          <w:rFonts w:cs="Arial"/>
          <w:szCs w:val="24"/>
        </w:rPr>
        <w:t>request and receive reports, as and when required, from key members of staff e</w:t>
      </w:r>
      <w:r>
        <w:rPr>
          <w:rFonts w:cs="Arial"/>
          <w:szCs w:val="24"/>
        </w:rPr>
        <w:t>.</w:t>
      </w:r>
      <w:r w:rsidRPr="001818AC">
        <w:rPr>
          <w:rFonts w:cs="Arial"/>
          <w:szCs w:val="24"/>
        </w:rPr>
        <w:t>g</w:t>
      </w:r>
      <w:r>
        <w:rPr>
          <w:rFonts w:cs="Arial"/>
          <w:szCs w:val="24"/>
        </w:rPr>
        <w:t>.</w:t>
      </w:r>
      <w:r w:rsidRPr="001818AC">
        <w:rPr>
          <w:rFonts w:cs="Arial"/>
          <w:szCs w:val="24"/>
        </w:rPr>
        <w:t xml:space="preserve"> curriculum leaders and senior leaders;</w:t>
      </w:r>
    </w:p>
    <w:p w14:paraId="472C95FD" w14:textId="77777777" w:rsidR="006E7F69" w:rsidRDefault="006E7F69" w:rsidP="006E7F69">
      <w:pPr>
        <w:rPr>
          <w:rFonts w:cs="Arial"/>
          <w:szCs w:val="24"/>
        </w:rPr>
      </w:pPr>
    </w:p>
    <w:p w14:paraId="1482EEDE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receive reports from the nominated governors, as decided by the whole governing body;</w:t>
      </w:r>
    </w:p>
    <w:p w14:paraId="7E1279F6" w14:textId="77777777" w:rsidR="006E7F69" w:rsidRDefault="006E7F69" w:rsidP="006E7F69">
      <w:pPr>
        <w:rPr>
          <w:rFonts w:cs="Arial"/>
          <w:szCs w:val="24"/>
        </w:rPr>
      </w:pPr>
    </w:p>
    <w:p w14:paraId="25DDBEDE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1818AC">
        <w:rPr>
          <w:rFonts w:cs="Arial"/>
          <w:szCs w:val="24"/>
        </w:rPr>
        <w:t>receive and critically review school performance data including that from the Lancashire School Improvement Profile, Fischer Family Trust and</w:t>
      </w:r>
      <w:r>
        <w:rPr>
          <w:rFonts w:cs="Arial"/>
          <w:szCs w:val="24"/>
        </w:rPr>
        <w:t xml:space="preserve"> Analyse School Performance (ASP).</w:t>
      </w:r>
    </w:p>
    <w:p w14:paraId="46EFFEB9" w14:textId="77777777" w:rsidR="006E7F69" w:rsidRDefault="006E7F69" w:rsidP="006E7F69">
      <w:pPr>
        <w:rPr>
          <w:rFonts w:cs="Arial"/>
          <w:szCs w:val="24"/>
        </w:rPr>
      </w:pPr>
    </w:p>
    <w:p w14:paraId="000BE244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C95949">
        <w:t>contribute to the preparation of any appropriate action or development plans</w:t>
      </w:r>
      <w:r>
        <w:t>;</w:t>
      </w:r>
    </w:p>
    <w:p w14:paraId="62F4031F" w14:textId="77777777" w:rsidR="006E7F69" w:rsidRDefault="006E7F69" w:rsidP="006E7F69">
      <w:pPr>
        <w:rPr>
          <w:rFonts w:cs="Arial"/>
          <w:szCs w:val="24"/>
        </w:rPr>
      </w:pPr>
    </w:p>
    <w:p w14:paraId="4628B3D9" w14:textId="77777777" w:rsidR="006E7F69" w:rsidRDefault="006E7F69" w:rsidP="006E7F69">
      <w:pPr>
        <w:numPr>
          <w:ilvl w:val="0"/>
          <w:numId w:val="14"/>
        </w:numPr>
        <w:rPr>
          <w:rFonts w:cs="Arial"/>
          <w:szCs w:val="24"/>
        </w:rPr>
      </w:pPr>
      <w:r w:rsidRPr="001818AC">
        <w:rPr>
          <w:rFonts w:cs="Arial"/>
          <w:szCs w:val="24"/>
        </w:rPr>
        <w:t xml:space="preserve">review and evaluate the effectiveness </w:t>
      </w:r>
      <w:r w:rsidRPr="00744E7F">
        <w:rPr>
          <w:rFonts w:cs="Arial"/>
          <w:szCs w:val="24"/>
        </w:rPr>
        <w:t>of external</w:t>
      </w:r>
      <w:r w:rsidRPr="001818AC">
        <w:rPr>
          <w:rFonts w:cs="Arial"/>
          <w:szCs w:val="24"/>
        </w:rPr>
        <w:t xml:space="preserve"> support and intervention</w:t>
      </w:r>
      <w:r>
        <w:rPr>
          <w:rFonts w:cs="Arial"/>
          <w:szCs w:val="24"/>
        </w:rPr>
        <w:t>, where appropriate;</w:t>
      </w:r>
    </w:p>
    <w:p w14:paraId="22886F6A" w14:textId="77777777" w:rsidR="006E7F69" w:rsidRDefault="006E7F69" w:rsidP="006E7F69">
      <w:pPr>
        <w:rPr>
          <w:rFonts w:cs="Arial"/>
          <w:szCs w:val="24"/>
        </w:rPr>
      </w:pPr>
    </w:p>
    <w:p w14:paraId="7F272263" w14:textId="08E0DF02" w:rsidR="00437207" w:rsidRPr="006E7F69" w:rsidRDefault="006E7F69" w:rsidP="00547962">
      <w:pPr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6E7F69">
        <w:rPr>
          <w:rFonts w:cs="Arial"/>
          <w:szCs w:val="24"/>
        </w:rPr>
        <w:t>be mindful of the requirements of the Equality Act</w:t>
      </w:r>
      <w:r w:rsidRPr="006E7F69">
        <w:rPr>
          <w:rFonts w:cs="Arial"/>
          <w:szCs w:val="24"/>
        </w:rPr>
        <w:t xml:space="preserve"> 2010</w:t>
      </w:r>
    </w:p>
    <w:p w14:paraId="2A8BD89E" w14:textId="5201DCFF" w:rsidR="00437207" w:rsidRPr="00437207" w:rsidRDefault="00437207" w:rsidP="00437207">
      <w:pPr>
        <w:rPr>
          <w:rFonts w:asciiTheme="majorHAnsi" w:hAnsiTheme="majorHAnsi" w:cstheme="majorHAnsi"/>
          <w:szCs w:val="24"/>
        </w:rPr>
      </w:pPr>
    </w:p>
    <w:p w14:paraId="2C87F3EF" w14:textId="76A5F4BB" w:rsidR="00437207" w:rsidRPr="00437207" w:rsidRDefault="00437207" w:rsidP="00437207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</w:p>
    <w:sectPr w:rsidR="00437207" w:rsidRPr="00437207" w:rsidSect="00043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2" w:right="1440" w:bottom="355" w:left="1440" w:header="0" w:footer="0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D07A" w14:textId="77777777" w:rsidR="008C298E" w:rsidRDefault="008C298E" w:rsidP="00DD25ED">
      <w:r>
        <w:separator/>
      </w:r>
    </w:p>
  </w:endnote>
  <w:endnote w:type="continuationSeparator" w:id="0">
    <w:p w14:paraId="02F9E2E6" w14:textId="77777777" w:rsidR="008C298E" w:rsidRDefault="008C298E" w:rsidP="00DD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B211" w14:textId="77777777" w:rsidR="000E5034" w:rsidRDefault="000E5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409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79A74" w14:textId="1E321BA6" w:rsidR="00D831C5" w:rsidRDefault="006E7F69">
        <w:pPr>
          <w:pStyle w:val="Footer"/>
          <w:jc w:val="right"/>
        </w:pPr>
      </w:p>
    </w:sdtContent>
  </w:sdt>
  <w:p w14:paraId="721D0F42" w14:textId="77777777" w:rsidR="00D831C5" w:rsidRDefault="00D83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FE506" w14:textId="77777777" w:rsidR="000E5034" w:rsidRDefault="000E5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6312" w14:textId="77777777" w:rsidR="008C298E" w:rsidRDefault="008C298E" w:rsidP="00DD25ED">
      <w:r>
        <w:separator/>
      </w:r>
    </w:p>
  </w:footnote>
  <w:footnote w:type="continuationSeparator" w:id="0">
    <w:p w14:paraId="28F4A011" w14:textId="77777777" w:rsidR="008C298E" w:rsidRDefault="008C298E" w:rsidP="00DD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5D1B" w14:textId="77777777" w:rsidR="000E5034" w:rsidRDefault="000E5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925351"/>
      <w:docPartObj>
        <w:docPartGallery w:val="Watermarks"/>
        <w:docPartUnique/>
      </w:docPartObj>
    </w:sdtPr>
    <w:sdtEndPr/>
    <w:sdtContent>
      <w:p w14:paraId="4863F22D" w14:textId="77777777" w:rsidR="00D831C5" w:rsidRDefault="00D831C5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7F6B2BB" wp14:editId="4E33B6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325" cy="10680700"/>
              <wp:effectExtent l="0" t="0" r="0" b="0"/>
              <wp:wrapNone/>
              <wp:docPr id="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1068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685907"/>
      <w:docPartObj>
        <w:docPartGallery w:val="Watermarks"/>
        <w:docPartUnique/>
      </w:docPartObj>
    </w:sdtPr>
    <w:sdtEndPr/>
    <w:sdtContent>
      <w:p w14:paraId="122F5EC7" w14:textId="77777777" w:rsidR="00D831C5" w:rsidRDefault="00D831C5">
        <w:pPr>
          <w:pStyle w:val="Header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30EA7599" wp14:editId="2DAE4E0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325" cy="10680700"/>
              <wp:effectExtent l="0" t="0" r="0" b="0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1068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98564A2"/>
    <w:multiLevelType w:val="multilevel"/>
    <w:tmpl w:val="D4D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01463"/>
    <w:multiLevelType w:val="multilevel"/>
    <w:tmpl w:val="A8DA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C61CB2"/>
    <w:multiLevelType w:val="hybridMultilevel"/>
    <w:tmpl w:val="19DA11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77E97"/>
    <w:multiLevelType w:val="hybridMultilevel"/>
    <w:tmpl w:val="76AC1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7708"/>
    <w:multiLevelType w:val="multilevel"/>
    <w:tmpl w:val="934A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802B16"/>
    <w:multiLevelType w:val="multilevel"/>
    <w:tmpl w:val="4B48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2059F0"/>
    <w:multiLevelType w:val="multilevel"/>
    <w:tmpl w:val="4584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AD34EA"/>
    <w:multiLevelType w:val="multilevel"/>
    <w:tmpl w:val="89DE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B62C83"/>
    <w:multiLevelType w:val="multilevel"/>
    <w:tmpl w:val="9DC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702AE4"/>
    <w:multiLevelType w:val="hybridMultilevel"/>
    <w:tmpl w:val="668C5E4A"/>
    <w:lvl w:ilvl="0" w:tplc="DCCABE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B4"/>
    <w:rsid w:val="00002B15"/>
    <w:rsid w:val="0000412A"/>
    <w:rsid w:val="00017956"/>
    <w:rsid w:val="000254B3"/>
    <w:rsid w:val="0004388C"/>
    <w:rsid w:val="000818B4"/>
    <w:rsid w:val="00082D34"/>
    <w:rsid w:val="00087FCD"/>
    <w:rsid w:val="000D678C"/>
    <w:rsid w:val="000E5034"/>
    <w:rsid w:val="0011569D"/>
    <w:rsid w:val="001157F3"/>
    <w:rsid w:val="00121A6A"/>
    <w:rsid w:val="00122DB6"/>
    <w:rsid w:val="001274DC"/>
    <w:rsid w:val="001418EC"/>
    <w:rsid w:val="001445E3"/>
    <w:rsid w:val="00173595"/>
    <w:rsid w:val="001912C0"/>
    <w:rsid w:val="001954AF"/>
    <w:rsid w:val="001A1BF5"/>
    <w:rsid w:val="001A512D"/>
    <w:rsid w:val="001B077E"/>
    <w:rsid w:val="001B451E"/>
    <w:rsid w:val="00201972"/>
    <w:rsid w:val="00205628"/>
    <w:rsid w:val="00213519"/>
    <w:rsid w:val="002411BD"/>
    <w:rsid w:val="0025706E"/>
    <w:rsid w:val="00260097"/>
    <w:rsid w:val="0028370F"/>
    <w:rsid w:val="00284796"/>
    <w:rsid w:val="00287213"/>
    <w:rsid w:val="002A3695"/>
    <w:rsid w:val="002B4A44"/>
    <w:rsid w:val="002B682B"/>
    <w:rsid w:val="002D5486"/>
    <w:rsid w:val="003014E5"/>
    <w:rsid w:val="0031260D"/>
    <w:rsid w:val="003302CE"/>
    <w:rsid w:val="003312BB"/>
    <w:rsid w:val="00336341"/>
    <w:rsid w:val="00336716"/>
    <w:rsid w:val="003377D2"/>
    <w:rsid w:val="00341B82"/>
    <w:rsid w:val="00346A09"/>
    <w:rsid w:val="00350562"/>
    <w:rsid w:val="003518CC"/>
    <w:rsid w:val="00371790"/>
    <w:rsid w:val="00373B96"/>
    <w:rsid w:val="00380066"/>
    <w:rsid w:val="003918AB"/>
    <w:rsid w:val="00394502"/>
    <w:rsid w:val="00397B16"/>
    <w:rsid w:val="003B14BF"/>
    <w:rsid w:val="003B6462"/>
    <w:rsid w:val="003C2741"/>
    <w:rsid w:val="003D128D"/>
    <w:rsid w:val="003D515F"/>
    <w:rsid w:val="003F559D"/>
    <w:rsid w:val="00411A77"/>
    <w:rsid w:val="004361A2"/>
    <w:rsid w:val="00437207"/>
    <w:rsid w:val="004462F3"/>
    <w:rsid w:val="00477BD2"/>
    <w:rsid w:val="004829CF"/>
    <w:rsid w:val="00483367"/>
    <w:rsid w:val="0048601A"/>
    <w:rsid w:val="00492210"/>
    <w:rsid w:val="00492E39"/>
    <w:rsid w:val="004A5947"/>
    <w:rsid w:val="004B2A5A"/>
    <w:rsid w:val="004B665B"/>
    <w:rsid w:val="004C39A4"/>
    <w:rsid w:val="004C755E"/>
    <w:rsid w:val="004D660E"/>
    <w:rsid w:val="004F33D6"/>
    <w:rsid w:val="00504494"/>
    <w:rsid w:val="0051093F"/>
    <w:rsid w:val="005176F2"/>
    <w:rsid w:val="00531E1E"/>
    <w:rsid w:val="005415D4"/>
    <w:rsid w:val="00545884"/>
    <w:rsid w:val="00554555"/>
    <w:rsid w:val="005567E1"/>
    <w:rsid w:val="005614F7"/>
    <w:rsid w:val="005755A0"/>
    <w:rsid w:val="00581807"/>
    <w:rsid w:val="00591313"/>
    <w:rsid w:val="005B28EF"/>
    <w:rsid w:val="005C5FF8"/>
    <w:rsid w:val="005D7992"/>
    <w:rsid w:val="005E101F"/>
    <w:rsid w:val="005E4C82"/>
    <w:rsid w:val="00613FAE"/>
    <w:rsid w:val="006334D9"/>
    <w:rsid w:val="00677A7B"/>
    <w:rsid w:val="006937F1"/>
    <w:rsid w:val="006A110B"/>
    <w:rsid w:val="006A7217"/>
    <w:rsid w:val="006B051F"/>
    <w:rsid w:val="006B38BC"/>
    <w:rsid w:val="006D3FD6"/>
    <w:rsid w:val="006D672A"/>
    <w:rsid w:val="006E0942"/>
    <w:rsid w:val="006E241B"/>
    <w:rsid w:val="006E2A18"/>
    <w:rsid w:val="006E7F69"/>
    <w:rsid w:val="00704B2A"/>
    <w:rsid w:val="00707899"/>
    <w:rsid w:val="0072735C"/>
    <w:rsid w:val="00734A1C"/>
    <w:rsid w:val="00763DCC"/>
    <w:rsid w:val="00766674"/>
    <w:rsid w:val="00780565"/>
    <w:rsid w:val="007901D0"/>
    <w:rsid w:val="007959C2"/>
    <w:rsid w:val="007A068B"/>
    <w:rsid w:val="007A1BDF"/>
    <w:rsid w:val="007A5D4C"/>
    <w:rsid w:val="007B2FB6"/>
    <w:rsid w:val="007C2F91"/>
    <w:rsid w:val="007C53AB"/>
    <w:rsid w:val="007D28C0"/>
    <w:rsid w:val="007D50E5"/>
    <w:rsid w:val="007E1B42"/>
    <w:rsid w:val="007E38FB"/>
    <w:rsid w:val="007E793B"/>
    <w:rsid w:val="008054BD"/>
    <w:rsid w:val="00806F79"/>
    <w:rsid w:val="008077F2"/>
    <w:rsid w:val="008157ED"/>
    <w:rsid w:val="0081713F"/>
    <w:rsid w:val="008240A4"/>
    <w:rsid w:val="008522BB"/>
    <w:rsid w:val="00874DF5"/>
    <w:rsid w:val="00880CE2"/>
    <w:rsid w:val="00885E08"/>
    <w:rsid w:val="008B0B85"/>
    <w:rsid w:val="008B16E9"/>
    <w:rsid w:val="008B3CB7"/>
    <w:rsid w:val="008C298E"/>
    <w:rsid w:val="008D0B69"/>
    <w:rsid w:val="008D1190"/>
    <w:rsid w:val="008E1406"/>
    <w:rsid w:val="008F23B5"/>
    <w:rsid w:val="008F6FDB"/>
    <w:rsid w:val="009022D0"/>
    <w:rsid w:val="00922913"/>
    <w:rsid w:val="00922D22"/>
    <w:rsid w:val="0092312F"/>
    <w:rsid w:val="0093025B"/>
    <w:rsid w:val="00931271"/>
    <w:rsid w:val="00931412"/>
    <w:rsid w:val="00951A32"/>
    <w:rsid w:val="009539B8"/>
    <w:rsid w:val="00973AD9"/>
    <w:rsid w:val="0097400B"/>
    <w:rsid w:val="00984417"/>
    <w:rsid w:val="00995D2A"/>
    <w:rsid w:val="009A5E97"/>
    <w:rsid w:val="009D4E0B"/>
    <w:rsid w:val="009E3DCA"/>
    <w:rsid w:val="009E6576"/>
    <w:rsid w:val="009F533B"/>
    <w:rsid w:val="00A121A5"/>
    <w:rsid w:val="00A144BA"/>
    <w:rsid w:val="00A45DA7"/>
    <w:rsid w:val="00A70335"/>
    <w:rsid w:val="00A7189F"/>
    <w:rsid w:val="00A844C5"/>
    <w:rsid w:val="00AA1C82"/>
    <w:rsid w:val="00AB73BC"/>
    <w:rsid w:val="00AE0694"/>
    <w:rsid w:val="00AE62F8"/>
    <w:rsid w:val="00B118D0"/>
    <w:rsid w:val="00B145FE"/>
    <w:rsid w:val="00B425C7"/>
    <w:rsid w:val="00B65ADB"/>
    <w:rsid w:val="00B664EE"/>
    <w:rsid w:val="00BA16FC"/>
    <w:rsid w:val="00BA3392"/>
    <w:rsid w:val="00BB2D73"/>
    <w:rsid w:val="00BC5BAB"/>
    <w:rsid w:val="00BE4179"/>
    <w:rsid w:val="00BF1C2A"/>
    <w:rsid w:val="00C02A1B"/>
    <w:rsid w:val="00C03A16"/>
    <w:rsid w:val="00C054BE"/>
    <w:rsid w:val="00C072F9"/>
    <w:rsid w:val="00C145AF"/>
    <w:rsid w:val="00C20221"/>
    <w:rsid w:val="00C3333A"/>
    <w:rsid w:val="00C347B3"/>
    <w:rsid w:val="00C4005D"/>
    <w:rsid w:val="00C44668"/>
    <w:rsid w:val="00C5116E"/>
    <w:rsid w:val="00C5631F"/>
    <w:rsid w:val="00C56708"/>
    <w:rsid w:val="00C56F21"/>
    <w:rsid w:val="00C6698A"/>
    <w:rsid w:val="00C7265B"/>
    <w:rsid w:val="00C727D8"/>
    <w:rsid w:val="00C85E47"/>
    <w:rsid w:val="00C93D1E"/>
    <w:rsid w:val="00CA3D11"/>
    <w:rsid w:val="00CB088F"/>
    <w:rsid w:val="00CB1A82"/>
    <w:rsid w:val="00CD3629"/>
    <w:rsid w:val="00CD55F0"/>
    <w:rsid w:val="00CE7197"/>
    <w:rsid w:val="00CF4A36"/>
    <w:rsid w:val="00CF6AD6"/>
    <w:rsid w:val="00CF76D8"/>
    <w:rsid w:val="00D041B1"/>
    <w:rsid w:val="00D10DE4"/>
    <w:rsid w:val="00D1167C"/>
    <w:rsid w:val="00D16AEE"/>
    <w:rsid w:val="00D20187"/>
    <w:rsid w:val="00D30A67"/>
    <w:rsid w:val="00D555D7"/>
    <w:rsid w:val="00D67DAC"/>
    <w:rsid w:val="00D739B4"/>
    <w:rsid w:val="00D76766"/>
    <w:rsid w:val="00D831C5"/>
    <w:rsid w:val="00D8634E"/>
    <w:rsid w:val="00DA0F34"/>
    <w:rsid w:val="00DA3C1E"/>
    <w:rsid w:val="00DB058A"/>
    <w:rsid w:val="00DB5B92"/>
    <w:rsid w:val="00DB6CF0"/>
    <w:rsid w:val="00DD25ED"/>
    <w:rsid w:val="00DE44F8"/>
    <w:rsid w:val="00E06FC2"/>
    <w:rsid w:val="00E075AD"/>
    <w:rsid w:val="00E1570F"/>
    <w:rsid w:val="00E23083"/>
    <w:rsid w:val="00E2611A"/>
    <w:rsid w:val="00E26629"/>
    <w:rsid w:val="00E3346E"/>
    <w:rsid w:val="00E53217"/>
    <w:rsid w:val="00E61178"/>
    <w:rsid w:val="00E61630"/>
    <w:rsid w:val="00E64491"/>
    <w:rsid w:val="00E677C8"/>
    <w:rsid w:val="00E72B8A"/>
    <w:rsid w:val="00E82DFA"/>
    <w:rsid w:val="00EA78C2"/>
    <w:rsid w:val="00ED7F71"/>
    <w:rsid w:val="00EE7425"/>
    <w:rsid w:val="00EF1B4E"/>
    <w:rsid w:val="00F33FD7"/>
    <w:rsid w:val="00F36536"/>
    <w:rsid w:val="00F405B0"/>
    <w:rsid w:val="00F62DF5"/>
    <w:rsid w:val="00F674DF"/>
    <w:rsid w:val="00F7656B"/>
    <w:rsid w:val="00F86353"/>
    <w:rsid w:val="00FC0E50"/>
    <w:rsid w:val="00FC60FA"/>
    <w:rsid w:val="00FC638A"/>
    <w:rsid w:val="00FC6985"/>
    <w:rsid w:val="00FD2479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DD49B5"/>
  <w15:chartTrackingRefBased/>
  <w15:docId w15:val="{37A41933-3C01-4D43-BB2A-E232125C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E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22D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0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A0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833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8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3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2D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E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0E50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0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1A51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ED"/>
  </w:style>
  <w:style w:type="paragraph" w:styleId="Footer">
    <w:name w:val="footer"/>
    <w:basedOn w:val="Normal"/>
    <w:link w:val="FooterChar"/>
    <w:uiPriority w:val="99"/>
    <w:unhideWhenUsed/>
    <w:rsid w:val="00DD2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ED"/>
  </w:style>
  <w:style w:type="paragraph" w:styleId="NoSpacing">
    <w:name w:val="No Spacing"/>
    <w:link w:val="NoSpacingChar"/>
    <w:uiPriority w:val="1"/>
    <w:qFormat/>
    <w:rsid w:val="00DD25E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25E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D548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D548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5486"/>
    <w:pPr>
      <w:spacing w:after="100"/>
      <w:ind w:left="220"/>
    </w:pPr>
  </w:style>
  <w:style w:type="paragraph" w:styleId="BodyText">
    <w:name w:val="Body Text"/>
    <w:basedOn w:val="Normal"/>
    <w:link w:val="BodyTextChar"/>
    <w:uiPriority w:val="1"/>
    <w:qFormat/>
    <w:rsid w:val="005755A0"/>
    <w:pPr>
      <w:widowControl w:val="0"/>
      <w:ind w:left="460" w:hanging="360"/>
    </w:pPr>
    <w:rPr>
      <w:rFonts w:eastAsia="Arial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755A0"/>
    <w:rPr>
      <w:rFonts w:ascii="Arial" w:eastAsia="Arial" w:hAnsi="Arial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1570F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1274D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522BB"/>
    <w:rPr>
      <w:i/>
      <w:iCs/>
    </w:rPr>
  </w:style>
  <w:style w:type="character" w:styleId="Strong">
    <w:name w:val="Strong"/>
    <w:basedOn w:val="DefaultParagraphFont"/>
    <w:uiPriority w:val="22"/>
    <w:qFormat/>
    <w:rsid w:val="00852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 Mary Magdalen’s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0AE54-0DD2-4A91-9EB8-757EC6FE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Parent’s Guide</vt:lpstr>
    </vt:vector>
  </TitlesOfParts>
  <Company>HP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Parent’s Guide</dc:title>
  <dc:subject/>
  <dc:creator>7042, head</dc:creator>
  <cp:keywords/>
  <dc:description/>
  <cp:lastModifiedBy>Anna Marsh</cp:lastModifiedBy>
  <cp:revision>2</cp:revision>
  <cp:lastPrinted>2019-05-02T09:37:00Z</cp:lastPrinted>
  <dcterms:created xsi:type="dcterms:W3CDTF">2021-05-20T09:39:00Z</dcterms:created>
  <dcterms:modified xsi:type="dcterms:W3CDTF">2021-05-20T09:39:00Z</dcterms:modified>
</cp:coreProperties>
</file>