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D89B2" w14:textId="77777777" w:rsidR="00312A2E" w:rsidRDefault="00312A2E" w:rsidP="00064366">
      <w:pPr>
        <w:pStyle w:val="Heading1"/>
      </w:pPr>
      <w:bookmarkStart w:id="0" w:name="_Toc357771640"/>
      <w:bookmarkStart w:id="1" w:name="_Toc346793418"/>
      <w:bookmarkStart w:id="2" w:name="_Toc443397160"/>
      <w:r>
        <w:rPr>
          <w:color w:val="FF0000"/>
        </w:rPr>
        <w:t xml:space="preserve"> </w:t>
      </w:r>
      <w:r>
        <w:rPr>
          <w:noProof/>
        </w:rPr>
        <mc:AlternateContent>
          <mc:Choice Requires="wps">
            <w:drawing>
              <wp:anchor distT="0" distB="0" distL="114300" distR="114300" simplePos="0" relativeHeight="251661312" behindDoc="0" locked="0" layoutInCell="1" allowOverlap="1" wp14:anchorId="3A0BB3F0" wp14:editId="6E02D507">
                <wp:simplePos x="0" y="0"/>
                <wp:positionH relativeFrom="column">
                  <wp:posOffset>3216275</wp:posOffset>
                </wp:positionH>
                <wp:positionV relativeFrom="paragraph">
                  <wp:posOffset>0</wp:posOffset>
                </wp:positionV>
                <wp:extent cx="3429000" cy="1403988"/>
                <wp:effectExtent l="0" t="0" r="19050" b="24762"/>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1403988"/>
                        </a:xfrm>
                        <a:prstGeom prst="rect">
                          <a:avLst/>
                        </a:prstGeom>
                        <a:solidFill>
                          <a:srgbClr val="D9D9D9"/>
                        </a:solidFill>
                        <a:ln w="9528">
                          <a:solidFill>
                            <a:srgbClr val="FFD966"/>
                          </a:solidFill>
                          <a:prstDash val="solid"/>
                        </a:ln>
                      </wps:spPr>
                      <wps:txbx>
                        <w:txbxContent>
                          <w:p w14:paraId="5D399378" w14:textId="77777777" w:rsidR="00312A2E" w:rsidRDefault="00312A2E" w:rsidP="00312A2E">
                            <w:pPr>
                              <w:shd w:val="clear" w:color="auto" w:fill="D9D9D9"/>
                              <w:rPr>
                                <w:b/>
                                <w:sz w:val="44"/>
                                <w:szCs w:val="44"/>
                              </w:rPr>
                            </w:pPr>
                            <w:r>
                              <w:rPr>
                                <w:b/>
                                <w:sz w:val="44"/>
                                <w:szCs w:val="44"/>
                              </w:rPr>
                              <w:t>Pupil Premium Strategy</w:t>
                            </w:r>
                          </w:p>
                          <w:p w14:paraId="04DB443B" w14:textId="77777777" w:rsidR="00312A2E" w:rsidRDefault="00312A2E" w:rsidP="00312A2E">
                            <w:pPr>
                              <w:shd w:val="clear" w:color="auto" w:fill="D9D9D9"/>
                              <w:rPr>
                                <w:b/>
                                <w:sz w:val="44"/>
                                <w:szCs w:val="44"/>
                              </w:rPr>
                            </w:pPr>
                            <w:r>
                              <w:rPr>
                                <w:b/>
                                <w:sz w:val="44"/>
                                <w:szCs w:val="44"/>
                              </w:rPr>
                              <w:t>Review Year 1 of 3</w:t>
                            </w:r>
                          </w:p>
                        </w:txbxContent>
                      </wps:txbx>
                      <wps:bodyPr vert="horz" wrap="square" lIns="91440" tIns="45720" rIns="91440" bIns="45720" anchor="t" anchorCtr="0" compatLnSpc="0">
                        <a:spAutoFit/>
                      </wps:bodyPr>
                    </wps:wsp>
                  </a:graphicData>
                </a:graphic>
              </wp:anchor>
            </w:drawing>
          </mc:Choice>
          <mc:Fallback>
            <w:pict>
              <v:shapetype w14:anchorId="1167260B" id="_x0000_t202" coordsize="21600,21600" o:spt="202" path="m,l,21600r21600,l21600,xe">
                <v:stroke joinstyle="miter"/>
                <v:path gradientshapeok="t" o:connecttype="rect"/>
              </v:shapetype>
              <v:shape id="Text Box 2" o:spid="_x0000_s1026" type="#_x0000_t202" style="position:absolute;margin-left:253.25pt;margin-top:0;width:270pt;height:11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" fillcolor="#d9d9d9" strokecolor="#ffd966" strokeweight=".26467mm">
                <v:textbox style="mso-fit-shape-to-text:t">
                  <w:txbxContent>
                    <w:p w:rsidR="00312A2E" w:rsidRDefault="00312A2E" w:rsidP="00312A2E">
                      <w:pPr>
                        <w:shd w:val="clear" w:color="auto" w:fill="D9D9D9"/>
                        <w:rPr>
                          <w:b/>
                          <w:sz w:val="44"/>
                          <w:szCs w:val="44"/>
                        </w:rPr>
                      </w:pPr>
                      <w:r>
                        <w:rPr>
                          <w:b/>
                          <w:sz w:val="44"/>
                          <w:szCs w:val="44"/>
                        </w:rPr>
                        <w:t>Pupil Premium Strategy</w:t>
                      </w:r>
                    </w:p>
                    <w:p w:rsidR="00312A2E" w:rsidRDefault="00312A2E" w:rsidP="00312A2E">
                      <w:pPr>
                        <w:shd w:val="clear" w:color="auto" w:fill="D9D9D9"/>
                        <w:rPr>
                          <w:b/>
                          <w:sz w:val="44"/>
                          <w:szCs w:val="44"/>
                        </w:rPr>
                      </w:pPr>
                      <w:r>
                        <w:rPr>
                          <w:b/>
                          <w:sz w:val="44"/>
                          <w:szCs w:val="44"/>
                        </w:rPr>
                        <w:t>Review Year 1 of 3</w:t>
                      </w:r>
                    </w:p>
                  </w:txbxContent>
                </v:textbox>
                <w10:wrap type="square"/>
              </v:shape>
            </w:pict>
          </mc:Fallback>
        </mc:AlternateContent>
      </w:r>
      <w:r>
        <w:rPr>
          <w:rFonts w:ascii="Segoe UI" w:hAnsi="Segoe UI" w:cs="Segoe UI"/>
          <w:b w:val="0"/>
          <w:noProof/>
          <w:sz w:val="24"/>
        </w:rPr>
        <w:drawing>
          <wp:anchor distT="0" distB="0" distL="114300" distR="114300" simplePos="0" relativeHeight="251659264" behindDoc="1" locked="0" layoutInCell="1" allowOverlap="1" wp14:anchorId="7DB35B62" wp14:editId="64C5C9E4">
            <wp:simplePos x="0" y="0"/>
            <wp:positionH relativeFrom="page">
              <wp:posOffset>2540</wp:posOffset>
            </wp:positionH>
            <wp:positionV relativeFrom="page">
              <wp:align>top</wp:align>
            </wp:positionV>
            <wp:extent cx="7560944" cy="10692134"/>
            <wp:effectExtent l="0" t="0" r="2540" b="0"/>
            <wp:wrapNone/>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60944" cy="10692134"/>
                    </a:xfrm>
                    <a:prstGeom prst="rect">
                      <a:avLst/>
                    </a:prstGeom>
                    <a:noFill/>
                    <a:ln>
                      <a:noFill/>
                      <a:prstDash/>
                    </a:ln>
                  </pic:spPr>
                </pic:pic>
              </a:graphicData>
            </a:graphic>
          </wp:anchor>
        </w:drawing>
      </w:r>
    </w:p>
    <w:p w14:paraId="7D785E02" w14:textId="77777777" w:rsidR="00312A2E" w:rsidRDefault="00312A2E">
      <w:pPr>
        <w:suppressAutoHyphens w:val="0"/>
        <w:spacing w:after="0" w:line="240" w:lineRule="auto"/>
        <w:rPr>
          <w:b/>
          <w:color w:val="104F75"/>
          <w:sz w:val="36"/>
        </w:rPr>
      </w:pPr>
      <w:r>
        <w:rPr>
          <w:noProof/>
        </w:rPr>
        <mc:AlternateContent>
          <mc:Choice Requires="wps">
            <w:drawing>
              <wp:anchor distT="0" distB="0" distL="114300" distR="114300" simplePos="0" relativeHeight="251663360" behindDoc="0" locked="0" layoutInCell="1" allowOverlap="1" wp14:anchorId="12DF2372" wp14:editId="155F8A4F">
                <wp:simplePos x="0" y="0"/>
                <wp:positionH relativeFrom="page">
                  <wp:posOffset>4000500</wp:posOffset>
                </wp:positionH>
                <wp:positionV relativeFrom="paragraph">
                  <wp:posOffset>953135</wp:posOffset>
                </wp:positionV>
                <wp:extent cx="3336929" cy="2463165"/>
                <wp:effectExtent l="0" t="0" r="15871" b="13335"/>
                <wp:wrapSquare wrapText="bothSides"/>
                <wp:docPr id="1" name="Text Box 2"/>
                <wp:cNvGraphicFramePr/>
                <a:graphic xmlns:a="http://schemas.openxmlformats.org/drawingml/2006/main">
                  <a:graphicData uri="http://schemas.microsoft.com/office/word/2010/wordprocessingShape">
                    <wps:wsp>
                      <wps:cNvSpPr txBox="1"/>
                      <wps:spPr>
                        <a:xfrm>
                          <a:off x="0" y="0"/>
                          <a:ext cx="3336929" cy="2463165"/>
                        </a:xfrm>
                        <a:prstGeom prst="rect">
                          <a:avLst/>
                        </a:prstGeom>
                        <a:solidFill>
                          <a:srgbClr val="D9D9D9"/>
                        </a:solidFill>
                        <a:ln w="9528">
                          <a:solidFill>
                            <a:srgbClr val="FFD966"/>
                          </a:solidFill>
                          <a:prstDash val="solid"/>
                        </a:ln>
                      </wps:spPr>
                      <wps:txbx>
                        <w:txbxContent>
                          <w:p w14:paraId="1000F7A9" w14:textId="77777777" w:rsidR="00312A2E" w:rsidRDefault="00312A2E" w:rsidP="00312A2E">
                            <w:pPr>
                              <w:pStyle w:val="BodyText"/>
                              <w:jc w:val="both"/>
                            </w:pPr>
                            <w:r>
                              <w:t xml:space="preserve">In caring about excellence and each other, and in promoting enjoyment and happiness through fulfilment, the members of Longton Primary School community believe in </w:t>
                            </w:r>
                          </w:p>
                          <w:p w14:paraId="1029B6EF" w14:textId="77777777" w:rsidR="00312A2E" w:rsidRDefault="00312A2E" w:rsidP="00312A2E">
                            <w:pPr>
                              <w:pStyle w:val="BodyText"/>
                              <w:jc w:val="center"/>
                              <w:rPr>
                                <w:b/>
                                <w:color w:val="FF0000"/>
                              </w:rPr>
                            </w:pPr>
                            <w:r>
                              <w:rPr>
                                <w:b/>
                                <w:color w:val="FF0000"/>
                              </w:rPr>
                              <w:t xml:space="preserve">CARE through respect, </w:t>
                            </w:r>
                            <w:proofErr w:type="gramStart"/>
                            <w:r>
                              <w:rPr>
                                <w:b/>
                                <w:color w:val="FF0000"/>
                              </w:rPr>
                              <w:t>support</w:t>
                            </w:r>
                            <w:proofErr w:type="gramEnd"/>
                            <w:r>
                              <w:rPr>
                                <w:b/>
                                <w:color w:val="FF0000"/>
                              </w:rPr>
                              <w:t xml:space="preserve"> and togetherness</w:t>
                            </w:r>
                          </w:p>
                          <w:p w14:paraId="2B5BAC91" w14:textId="77777777" w:rsidR="00312A2E" w:rsidRDefault="00312A2E" w:rsidP="00312A2E">
                            <w:pPr>
                              <w:pStyle w:val="BodyText"/>
                              <w:jc w:val="center"/>
                              <w:rPr>
                                <w:b/>
                                <w:color w:val="0070C0"/>
                              </w:rPr>
                            </w:pPr>
                            <w:r>
                              <w:rPr>
                                <w:b/>
                                <w:color w:val="0070C0"/>
                              </w:rPr>
                              <w:t xml:space="preserve">GROW through choice, </w:t>
                            </w:r>
                            <w:proofErr w:type="gramStart"/>
                            <w:r>
                              <w:rPr>
                                <w:b/>
                                <w:color w:val="0070C0"/>
                              </w:rPr>
                              <w:t>opportunity</w:t>
                            </w:r>
                            <w:proofErr w:type="gramEnd"/>
                            <w:r>
                              <w:rPr>
                                <w:b/>
                                <w:color w:val="0070C0"/>
                              </w:rPr>
                              <w:t xml:space="preserve"> and imagination</w:t>
                            </w:r>
                          </w:p>
                          <w:p w14:paraId="76F803EC" w14:textId="77777777" w:rsidR="00312A2E" w:rsidRDefault="00312A2E" w:rsidP="00312A2E">
                            <w:pPr>
                              <w:pStyle w:val="BodyText"/>
                              <w:jc w:val="center"/>
                              <w:rPr>
                                <w:b/>
                                <w:color w:val="FFFF00"/>
                              </w:rPr>
                            </w:pPr>
                            <w:r>
                              <w:rPr>
                                <w:b/>
                                <w:color w:val="FFFF00"/>
                              </w:rPr>
                              <w:t xml:space="preserve">SHINE through challenge, </w:t>
                            </w:r>
                            <w:proofErr w:type="gramStart"/>
                            <w:r>
                              <w:rPr>
                                <w:b/>
                                <w:color w:val="FFFF00"/>
                              </w:rPr>
                              <w:t>achievement</w:t>
                            </w:r>
                            <w:proofErr w:type="gramEnd"/>
                            <w:r>
                              <w:rPr>
                                <w:b/>
                                <w:color w:val="FFFF00"/>
                              </w:rPr>
                              <w:t xml:space="preserve"> and celebration</w:t>
                            </w:r>
                          </w:p>
                        </w:txbxContent>
                      </wps:txbx>
                      <wps:bodyPr vert="horz" wrap="square" lIns="91440" tIns="45720" rIns="91440" bIns="45720" anchor="t" anchorCtr="0" compatLnSpc="0">
                        <a:noAutofit/>
                      </wps:bodyPr>
                    </wps:wsp>
                  </a:graphicData>
                </a:graphic>
              </wp:anchor>
            </w:drawing>
          </mc:Choice>
          <mc:Fallback>
            <w:pict>
              <v:shape w14:anchorId="289F0E4D" id="_x0000_s1027" type="#_x0000_t202" style="position:absolute;margin-left:315pt;margin-top:75.05pt;width:262.75pt;height:193.95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" fillcolor="#d9d9d9" strokecolor="#ffd966" strokeweight=".26467mm">
                <v:textbox>
                  <w:txbxContent>
                    <w:p w:rsidR="00312A2E" w:rsidRDefault="00312A2E" w:rsidP="00312A2E">
                      <w:pPr>
                        <w:pStyle w:val="BodyText"/>
                        <w:jc w:val="both"/>
                      </w:pPr>
                      <w:r>
                        <w:t xml:space="preserve">In caring about excellence and each other, and in promoting enjoyment and happiness through fulfilment, the members of Longton Primary School community believe in </w:t>
                      </w:r>
                    </w:p>
                    <w:p w:rsidR="00312A2E" w:rsidRDefault="00312A2E" w:rsidP="00312A2E">
                      <w:pPr>
                        <w:pStyle w:val="BodyText"/>
                        <w:jc w:val="center"/>
                        <w:rPr>
                          <w:b/>
                          <w:color w:val="FF0000"/>
                        </w:rPr>
                      </w:pPr>
                      <w:r>
                        <w:rPr>
                          <w:b/>
                          <w:color w:val="FF0000"/>
                        </w:rPr>
                        <w:t>CARE through respect, support and togetherness</w:t>
                      </w:r>
                    </w:p>
                    <w:p w:rsidR="00312A2E" w:rsidRDefault="00312A2E" w:rsidP="00312A2E">
                      <w:pPr>
                        <w:pStyle w:val="BodyText"/>
                        <w:jc w:val="center"/>
                        <w:rPr>
                          <w:b/>
                          <w:color w:val="0070C0"/>
                        </w:rPr>
                      </w:pPr>
                      <w:r>
                        <w:rPr>
                          <w:b/>
                          <w:color w:val="0070C0"/>
                        </w:rPr>
                        <w:t>GROW through choice, opportunity and imagination</w:t>
                      </w:r>
                    </w:p>
                    <w:p w:rsidR="00312A2E" w:rsidRDefault="00312A2E" w:rsidP="00312A2E">
                      <w:pPr>
                        <w:pStyle w:val="BodyText"/>
                        <w:jc w:val="center"/>
                        <w:rPr>
                          <w:b/>
                          <w:color w:val="FFFF00"/>
                        </w:rPr>
                      </w:pPr>
                      <w:r>
                        <w:rPr>
                          <w:b/>
                          <w:color w:val="FFFF00"/>
                        </w:rPr>
                        <w:t>SHINE through challenge, achievement and celebration</w:t>
                      </w:r>
                    </w:p>
                  </w:txbxContent>
                </v:textbox>
                <w10:wrap type="square" anchorx="page"/>
              </v:shape>
            </w:pict>
          </mc:Fallback>
        </mc:AlternateContent>
      </w:r>
      <w:r>
        <w:br w:type="page"/>
      </w:r>
    </w:p>
    <w:p w14:paraId="0DBB7CAC" w14:textId="77777777" w:rsidR="00E66558" w:rsidRPr="00064366" w:rsidRDefault="009D71E8" w:rsidP="00064366">
      <w:pPr>
        <w:pStyle w:val="Heading1"/>
      </w:pPr>
      <w:r w:rsidRPr="00064366">
        <w:lastRenderedPageBreak/>
        <w:t>Part B: Review of the previous academic year</w:t>
      </w:r>
    </w:p>
    <w:p w14:paraId="6CAA9565" w14:textId="77777777" w:rsidR="008B6404" w:rsidRDefault="00064366" w:rsidP="00173D4C">
      <w:pPr>
        <w:pStyle w:val="Heading2"/>
      </w:pPr>
      <w:r w:rsidRPr="00173D4C">
        <w:t>Outcomes for disadvantaged pupils</w:t>
      </w:r>
    </w:p>
    <w:tbl>
      <w:tblPr>
        <w:tblW w:w="9493" w:type="dxa"/>
        <w:tblCellMar>
          <w:left w:w="10" w:type="dxa"/>
          <w:right w:w="10" w:type="dxa"/>
        </w:tblCellMar>
        <w:tblLook w:val="04A0" w:firstRow="1" w:lastRow="0" w:firstColumn="1" w:lastColumn="0" w:noHBand="0" w:noVBand="1"/>
      </w:tblPr>
      <w:tblGrid>
        <w:gridCol w:w="9493"/>
      </w:tblGrid>
      <w:tr w:rsidR="00173D4C" w14:paraId="77187878" w14:textId="77777777" w:rsidTr="00EB09BC">
        <w:trPr>
          <w:trHeight w:val="1102"/>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322565" w14:textId="77777777" w:rsidR="00173D4C" w:rsidRPr="00191305" w:rsidRDefault="00173D4C" w:rsidP="001671ED">
            <w:pPr>
              <w:spacing w:before="60"/>
              <w:rPr>
                <w:i/>
                <w:iCs/>
                <w:lang w:eastAsia="en-US"/>
              </w:rPr>
            </w:pPr>
            <w:r w:rsidRPr="00191305">
              <w:rPr>
                <w:i/>
                <w:iCs/>
                <w:lang w:eastAsia="en-US"/>
              </w:rPr>
              <w:t>Outline outcomes for disadvantaged pupils in the</w:t>
            </w:r>
            <w:r w:rsidR="006F2604">
              <w:rPr>
                <w:i/>
                <w:iCs/>
                <w:lang w:eastAsia="en-US"/>
              </w:rPr>
              <w:t xml:space="preserve"> </w:t>
            </w:r>
            <w:r w:rsidRPr="00191305">
              <w:rPr>
                <w:i/>
                <w:iCs/>
                <w:lang w:eastAsia="en-US"/>
              </w:rPr>
              <w:t xml:space="preserve">2021 to 2022 academic year and explain how their performance has been assessed. </w:t>
            </w:r>
          </w:p>
          <w:p w14:paraId="09D18E81" w14:textId="77777777" w:rsidR="00173D4C" w:rsidRPr="00191305" w:rsidRDefault="00173D4C" w:rsidP="00EB09BC">
            <w:pPr>
              <w:rPr>
                <w:i/>
                <w:iCs/>
                <w:lang w:eastAsia="en-US"/>
              </w:rPr>
            </w:pPr>
            <w:r w:rsidRPr="00191305">
              <w:rPr>
                <w:rFonts w:cs="Arial"/>
                <w:i/>
                <w:iCs/>
                <w:color w:val="auto"/>
                <w:lang w:eastAsia="en-US"/>
              </w:rPr>
              <w:t>Primary schools</w:t>
            </w:r>
            <w:r w:rsidR="004E1D73">
              <w:rPr>
                <w:rFonts w:cs="Arial"/>
                <w:i/>
                <w:iCs/>
                <w:color w:val="auto"/>
                <w:lang w:eastAsia="en-US"/>
              </w:rPr>
              <w:t xml:space="preserve"> </w:t>
            </w:r>
            <w:r w:rsidRPr="00191305">
              <w:rPr>
                <w:rFonts w:cs="Arial"/>
                <w:i/>
                <w:iCs/>
                <w:color w:val="auto"/>
                <w:lang w:eastAsia="en-US"/>
              </w:rPr>
              <w:t xml:space="preserve">do not need to publish their 2022 key stage 2 results as DfE </w:t>
            </w:r>
            <w:r w:rsidRPr="00191305">
              <w:rPr>
                <w:rFonts w:cs="Arial"/>
                <w:i/>
                <w:iCs/>
                <w:color w:val="4D4D4D"/>
                <w:shd w:val="clear" w:color="auto" w:fill="FFFFFF"/>
              </w:rPr>
              <w:t>is not publishing that data</w:t>
            </w:r>
            <w:r w:rsidR="00A638AC">
              <w:rPr>
                <w:rFonts w:cs="Arial"/>
                <w:i/>
                <w:iCs/>
                <w:color w:val="4D4D4D"/>
                <w:shd w:val="clear" w:color="auto" w:fill="FFFFFF"/>
              </w:rPr>
              <w:t>. R</w:t>
            </w:r>
            <w:r w:rsidRPr="00191305">
              <w:rPr>
                <w:i/>
                <w:iCs/>
                <w:lang w:eastAsia="en-US"/>
              </w:rPr>
              <w:t>efer to any other pupil evaluations carried out during the 2021</w:t>
            </w:r>
            <w:r w:rsidR="00A638AC">
              <w:rPr>
                <w:i/>
                <w:iCs/>
                <w:lang w:eastAsia="en-US"/>
              </w:rPr>
              <w:t xml:space="preserve"> </w:t>
            </w:r>
            <w:r w:rsidRPr="00191305">
              <w:rPr>
                <w:i/>
                <w:iCs/>
                <w:lang w:eastAsia="en-US"/>
              </w:rPr>
              <w:t>to 2022 academic year</w:t>
            </w:r>
            <w:r w:rsidR="00A638AC">
              <w:rPr>
                <w:i/>
                <w:iCs/>
                <w:lang w:eastAsia="en-US"/>
              </w:rPr>
              <w:t>. F</w:t>
            </w:r>
            <w:r w:rsidRPr="00191305">
              <w:rPr>
                <w:i/>
                <w:iCs/>
                <w:lang w:eastAsia="en-US"/>
              </w:rPr>
              <w:t>or example, standardised teacher administered tests or diagnostic assessments such as rubrics or scales.</w:t>
            </w:r>
          </w:p>
          <w:p w14:paraId="4754932D" w14:textId="77777777" w:rsidR="00173D4C" w:rsidRPr="00191305" w:rsidRDefault="00173D4C" w:rsidP="00ED5108">
            <w:pPr>
              <w:rPr>
                <w:i/>
                <w:iCs/>
                <w:color w:val="auto"/>
                <w:lang w:eastAsia="en-US"/>
              </w:rPr>
            </w:pPr>
            <w:r w:rsidRPr="00191305">
              <w:rPr>
                <w:i/>
                <w:iCs/>
                <w:color w:val="auto"/>
                <w:lang w:eastAsia="en-US"/>
              </w:rPr>
              <w:t>We strongly discourage comparing</w:t>
            </w:r>
            <w:r w:rsidR="004E1D73">
              <w:rPr>
                <w:i/>
                <w:iCs/>
                <w:color w:val="auto"/>
                <w:lang w:eastAsia="en-US"/>
              </w:rPr>
              <w:t xml:space="preserve"> </w:t>
            </w:r>
            <w:r w:rsidRPr="00191305">
              <w:rPr>
                <w:i/>
                <w:iCs/>
                <w:color w:val="auto"/>
                <w:lang w:eastAsia="en-US"/>
              </w:rPr>
              <w:t xml:space="preserve">your school’s 2022 performance data with data from previous years. The impact of COVID-19 makes it difficult to interpret why the results are as they are. </w:t>
            </w:r>
          </w:p>
          <w:p w14:paraId="129EF48D" w14:textId="77777777" w:rsidR="00173D4C" w:rsidRDefault="00173D4C" w:rsidP="00EB09BC">
            <w:r w:rsidRPr="00191305">
              <w:rPr>
                <w:i/>
                <w:iCs/>
                <w:lang w:eastAsia="en-US"/>
              </w:rPr>
              <w:t>If last year marked the end of a previous pupil premium strategy plan,</w:t>
            </w:r>
            <w:r w:rsidR="00426217">
              <w:rPr>
                <w:i/>
                <w:iCs/>
                <w:lang w:eastAsia="en-US"/>
              </w:rPr>
              <w:t xml:space="preserve"> </w:t>
            </w:r>
            <w:r w:rsidRPr="00191305">
              <w:rPr>
                <w:i/>
                <w:iCs/>
                <w:lang w:eastAsia="en-US"/>
              </w:rPr>
              <w:t xml:space="preserve">you </w:t>
            </w:r>
            <w:r w:rsidR="00426217">
              <w:rPr>
                <w:i/>
                <w:iCs/>
                <w:lang w:eastAsia="en-US"/>
              </w:rPr>
              <w:t xml:space="preserve">should set out </w:t>
            </w:r>
            <w:r w:rsidR="005879C9">
              <w:rPr>
                <w:i/>
                <w:iCs/>
                <w:lang w:eastAsia="en-US"/>
              </w:rPr>
              <w:t xml:space="preserve">your </w:t>
            </w:r>
            <w:r w:rsidRPr="00191305">
              <w:rPr>
                <w:i/>
                <w:iCs/>
                <w:lang w:eastAsia="en-US"/>
              </w:rPr>
              <w:t>assessment of how successfully the intended outcomes of that plan were me</w:t>
            </w:r>
            <w:r w:rsidR="005879C9">
              <w:rPr>
                <w:i/>
                <w:iCs/>
                <w:lang w:eastAsia="en-US"/>
              </w:rPr>
              <w:t>t.</w:t>
            </w:r>
          </w:p>
        </w:tc>
      </w:tr>
    </w:tbl>
    <w:p w14:paraId="00D29D17" w14:textId="77777777" w:rsidR="00B97F6D" w:rsidRPr="000F53D4" w:rsidRDefault="00B97F6D" w:rsidP="00B97F6D">
      <w:pPr>
        <w:suppressAutoHyphens w:val="0"/>
        <w:autoSpaceDN/>
        <w:spacing w:before="100" w:beforeAutospacing="1" w:after="100" w:afterAutospacing="1" w:line="240" w:lineRule="auto"/>
        <w:rPr>
          <w:rFonts w:cs="Arial"/>
          <w:b/>
          <w:color w:val="365F91" w:themeColor="accent1" w:themeShade="BF"/>
          <w:sz w:val="32"/>
          <w:szCs w:val="32"/>
        </w:rPr>
      </w:pPr>
      <w:r w:rsidRPr="000F53D4">
        <w:rPr>
          <w:rFonts w:cs="Arial"/>
          <w:b/>
          <w:color w:val="365F91" w:themeColor="accent1" w:themeShade="BF"/>
          <w:sz w:val="32"/>
          <w:szCs w:val="32"/>
        </w:rPr>
        <w:t>Intended outcomes</w:t>
      </w:r>
    </w:p>
    <w:p w14:paraId="2AE13AD2" w14:textId="77777777" w:rsidR="00B97F6D" w:rsidRPr="00111216" w:rsidRDefault="00B97F6D" w:rsidP="00B97F6D">
      <w:pPr>
        <w:suppressAutoHyphens w:val="0"/>
        <w:autoSpaceDN/>
        <w:spacing w:before="100" w:beforeAutospacing="1" w:after="100" w:afterAutospacing="1" w:line="240" w:lineRule="auto"/>
        <w:rPr>
          <w:rFonts w:cs="Arial"/>
          <w:color w:val="000000"/>
          <w:sz w:val="27"/>
          <w:szCs w:val="27"/>
        </w:rPr>
      </w:pPr>
      <w:r w:rsidRPr="000F53D4">
        <w:rPr>
          <w:rFonts w:cs="Arial"/>
          <w:color w:val="000000"/>
          <w:sz w:val="27"/>
          <w:szCs w:val="27"/>
        </w:rPr>
        <w:t>This explains the outcomes we are aiming for by the end of our current strategy plan, and how we will measure whether they have been achieved.</w:t>
      </w:r>
    </w:p>
    <w:tbl>
      <w:tblPr>
        <w:tblStyle w:val="TableGrid"/>
        <w:tblW w:w="0" w:type="auto"/>
        <w:tblLook w:val="04A0" w:firstRow="1" w:lastRow="0" w:firstColumn="1" w:lastColumn="0" w:noHBand="0" w:noVBand="1"/>
      </w:tblPr>
      <w:tblGrid>
        <w:gridCol w:w="1271"/>
        <w:gridCol w:w="851"/>
        <w:gridCol w:w="1842"/>
        <w:gridCol w:w="779"/>
        <w:gridCol w:w="1489"/>
        <w:gridCol w:w="882"/>
        <w:gridCol w:w="1386"/>
        <w:gridCol w:w="986"/>
      </w:tblGrid>
      <w:tr w:rsidR="00E14A64" w:rsidRPr="00111216" w14:paraId="68DA84FD" w14:textId="77777777" w:rsidTr="00E14A64">
        <w:tc>
          <w:tcPr>
            <w:tcW w:w="1271" w:type="dxa"/>
          </w:tcPr>
          <w:p w14:paraId="1D9A5E5D" w14:textId="77777777" w:rsidR="00E14A64" w:rsidRPr="00111216" w:rsidRDefault="00E14A64" w:rsidP="00830B4B">
            <w:pPr>
              <w:suppressAutoHyphens w:val="0"/>
              <w:autoSpaceDN/>
              <w:spacing w:before="100" w:beforeAutospacing="1" w:after="100" w:afterAutospacing="1" w:line="240" w:lineRule="auto"/>
              <w:rPr>
                <w:rFonts w:cs="Arial"/>
                <w:color w:val="000000"/>
                <w:sz w:val="27"/>
                <w:szCs w:val="27"/>
              </w:rPr>
            </w:pPr>
            <w:r>
              <w:rPr>
                <w:rFonts w:cs="Arial"/>
                <w:color w:val="000000"/>
                <w:sz w:val="27"/>
                <w:szCs w:val="27"/>
              </w:rPr>
              <w:t>Fully MET</w:t>
            </w:r>
          </w:p>
        </w:tc>
        <w:tc>
          <w:tcPr>
            <w:tcW w:w="851" w:type="dxa"/>
            <w:shd w:val="clear" w:color="auto" w:fill="00B050"/>
          </w:tcPr>
          <w:p w14:paraId="4622CD1F" w14:textId="77777777" w:rsidR="00E14A64" w:rsidRPr="00111216" w:rsidRDefault="00E14A64" w:rsidP="00830B4B">
            <w:pPr>
              <w:suppressAutoHyphens w:val="0"/>
              <w:autoSpaceDN/>
              <w:spacing w:before="100" w:beforeAutospacing="1" w:after="100" w:afterAutospacing="1" w:line="240" w:lineRule="auto"/>
              <w:rPr>
                <w:rFonts w:cs="Arial"/>
                <w:color w:val="000000"/>
                <w:sz w:val="27"/>
                <w:szCs w:val="27"/>
              </w:rPr>
            </w:pPr>
          </w:p>
        </w:tc>
        <w:tc>
          <w:tcPr>
            <w:tcW w:w="1842" w:type="dxa"/>
          </w:tcPr>
          <w:p w14:paraId="4023EA5A" w14:textId="77777777" w:rsidR="00E14A64" w:rsidRPr="00111216" w:rsidRDefault="00E14A64" w:rsidP="00830B4B">
            <w:pPr>
              <w:suppressAutoHyphens w:val="0"/>
              <w:autoSpaceDN/>
              <w:spacing w:before="100" w:beforeAutospacing="1" w:after="100" w:afterAutospacing="1" w:line="240" w:lineRule="auto"/>
              <w:rPr>
                <w:rFonts w:cs="Arial"/>
                <w:color w:val="000000"/>
                <w:sz w:val="27"/>
                <w:szCs w:val="27"/>
              </w:rPr>
            </w:pPr>
            <w:r>
              <w:rPr>
                <w:rFonts w:cs="Arial"/>
                <w:color w:val="000000"/>
                <w:sz w:val="27"/>
                <w:szCs w:val="27"/>
              </w:rPr>
              <w:t>Met but needs Maintenance</w:t>
            </w:r>
          </w:p>
        </w:tc>
        <w:tc>
          <w:tcPr>
            <w:tcW w:w="779" w:type="dxa"/>
            <w:shd w:val="clear" w:color="auto" w:fill="FFFF00"/>
          </w:tcPr>
          <w:p w14:paraId="3CE256D0" w14:textId="77777777" w:rsidR="00E14A64" w:rsidRPr="00111216" w:rsidRDefault="00E14A64" w:rsidP="00830B4B">
            <w:pPr>
              <w:suppressAutoHyphens w:val="0"/>
              <w:autoSpaceDN/>
              <w:spacing w:before="100" w:beforeAutospacing="1" w:after="100" w:afterAutospacing="1" w:line="240" w:lineRule="auto"/>
              <w:rPr>
                <w:rFonts w:cs="Arial"/>
                <w:color w:val="000000"/>
                <w:sz w:val="27"/>
                <w:szCs w:val="27"/>
              </w:rPr>
            </w:pPr>
          </w:p>
        </w:tc>
        <w:tc>
          <w:tcPr>
            <w:tcW w:w="1489" w:type="dxa"/>
          </w:tcPr>
          <w:p w14:paraId="5229346A" w14:textId="77777777" w:rsidR="00E14A64" w:rsidRPr="00111216" w:rsidRDefault="00E14A64" w:rsidP="00830B4B">
            <w:pPr>
              <w:suppressAutoHyphens w:val="0"/>
              <w:autoSpaceDN/>
              <w:spacing w:before="100" w:beforeAutospacing="1" w:after="100" w:afterAutospacing="1" w:line="240" w:lineRule="auto"/>
              <w:rPr>
                <w:rFonts w:cs="Arial"/>
                <w:color w:val="000000"/>
                <w:sz w:val="27"/>
                <w:szCs w:val="27"/>
              </w:rPr>
            </w:pPr>
            <w:r>
              <w:rPr>
                <w:rFonts w:cs="Arial"/>
                <w:color w:val="000000"/>
                <w:sz w:val="27"/>
                <w:szCs w:val="27"/>
              </w:rPr>
              <w:t>Partially being met</w:t>
            </w:r>
          </w:p>
        </w:tc>
        <w:tc>
          <w:tcPr>
            <w:tcW w:w="882" w:type="dxa"/>
            <w:shd w:val="clear" w:color="auto" w:fill="FFC000"/>
          </w:tcPr>
          <w:p w14:paraId="11CCB1F5" w14:textId="77777777" w:rsidR="00E14A64" w:rsidRPr="00111216" w:rsidRDefault="00E14A64" w:rsidP="00830B4B">
            <w:pPr>
              <w:suppressAutoHyphens w:val="0"/>
              <w:autoSpaceDN/>
              <w:spacing w:before="100" w:beforeAutospacing="1" w:after="100" w:afterAutospacing="1" w:line="240" w:lineRule="auto"/>
              <w:rPr>
                <w:rFonts w:cs="Arial"/>
                <w:color w:val="000000"/>
                <w:sz w:val="27"/>
                <w:szCs w:val="27"/>
              </w:rPr>
            </w:pPr>
          </w:p>
        </w:tc>
        <w:tc>
          <w:tcPr>
            <w:tcW w:w="1386" w:type="dxa"/>
          </w:tcPr>
          <w:p w14:paraId="74D3C99C" w14:textId="77777777" w:rsidR="00E14A64" w:rsidRPr="00111216" w:rsidRDefault="00E14A64" w:rsidP="00830B4B">
            <w:pPr>
              <w:suppressAutoHyphens w:val="0"/>
              <w:autoSpaceDN/>
              <w:spacing w:before="100" w:beforeAutospacing="1" w:after="100" w:afterAutospacing="1" w:line="240" w:lineRule="auto"/>
              <w:rPr>
                <w:rFonts w:cs="Arial"/>
                <w:color w:val="000000"/>
                <w:sz w:val="27"/>
                <w:szCs w:val="27"/>
              </w:rPr>
            </w:pPr>
            <w:r>
              <w:rPr>
                <w:rFonts w:cs="Arial"/>
                <w:color w:val="000000"/>
                <w:sz w:val="27"/>
                <w:szCs w:val="27"/>
              </w:rPr>
              <w:t>Not     being met</w:t>
            </w:r>
          </w:p>
        </w:tc>
        <w:tc>
          <w:tcPr>
            <w:tcW w:w="986" w:type="dxa"/>
            <w:shd w:val="clear" w:color="auto" w:fill="FF0000"/>
          </w:tcPr>
          <w:p w14:paraId="7BEA5C0E" w14:textId="77777777" w:rsidR="00E14A64" w:rsidRPr="00111216" w:rsidRDefault="00E14A64" w:rsidP="00830B4B">
            <w:pPr>
              <w:suppressAutoHyphens w:val="0"/>
              <w:autoSpaceDN/>
              <w:spacing w:before="100" w:beforeAutospacing="1" w:after="100" w:afterAutospacing="1" w:line="240" w:lineRule="auto"/>
              <w:rPr>
                <w:rFonts w:cs="Arial"/>
                <w:color w:val="000000"/>
                <w:sz w:val="27"/>
                <w:szCs w:val="27"/>
              </w:rPr>
            </w:pPr>
          </w:p>
        </w:tc>
      </w:tr>
      <w:tr w:rsidR="00B97F6D" w:rsidRPr="00111216" w14:paraId="4FA6CF20" w14:textId="77777777" w:rsidTr="00830B4B">
        <w:tc>
          <w:tcPr>
            <w:tcW w:w="4743" w:type="dxa"/>
            <w:gridSpan w:val="4"/>
          </w:tcPr>
          <w:p w14:paraId="222CBA26" w14:textId="77777777" w:rsidR="00B97F6D" w:rsidRPr="00111216" w:rsidRDefault="00B97F6D" w:rsidP="00830B4B">
            <w:pPr>
              <w:suppressAutoHyphens w:val="0"/>
              <w:autoSpaceDN/>
              <w:spacing w:before="100" w:beforeAutospacing="1" w:after="100" w:afterAutospacing="1" w:line="240" w:lineRule="auto"/>
              <w:rPr>
                <w:rFonts w:cs="Arial"/>
                <w:color w:val="000000"/>
                <w:sz w:val="27"/>
                <w:szCs w:val="27"/>
              </w:rPr>
            </w:pPr>
            <w:r w:rsidRPr="00111216">
              <w:rPr>
                <w:rFonts w:cs="Arial"/>
                <w:color w:val="000000"/>
                <w:sz w:val="27"/>
                <w:szCs w:val="27"/>
              </w:rPr>
              <w:t>Intended outcome</w:t>
            </w:r>
          </w:p>
        </w:tc>
        <w:tc>
          <w:tcPr>
            <w:tcW w:w="4743" w:type="dxa"/>
            <w:gridSpan w:val="4"/>
          </w:tcPr>
          <w:p w14:paraId="28EE0E49" w14:textId="77777777" w:rsidR="00B97F6D" w:rsidRPr="00111216" w:rsidRDefault="00B97F6D" w:rsidP="00830B4B">
            <w:pPr>
              <w:suppressAutoHyphens w:val="0"/>
              <w:autoSpaceDN/>
              <w:spacing w:before="100" w:beforeAutospacing="1" w:after="100" w:afterAutospacing="1" w:line="240" w:lineRule="auto"/>
              <w:rPr>
                <w:rFonts w:cs="Arial"/>
                <w:color w:val="000000"/>
                <w:sz w:val="27"/>
                <w:szCs w:val="27"/>
              </w:rPr>
            </w:pPr>
            <w:r w:rsidRPr="00111216">
              <w:rPr>
                <w:rFonts w:cs="Arial"/>
                <w:color w:val="000000"/>
                <w:sz w:val="27"/>
                <w:szCs w:val="27"/>
              </w:rPr>
              <w:t>Success criteria</w:t>
            </w:r>
          </w:p>
        </w:tc>
      </w:tr>
      <w:tr w:rsidR="006700FD" w:rsidRPr="00111216" w14:paraId="08FB6EC4" w14:textId="77777777" w:rsidTr="006700FD">
        <w:trPr>
          <w:trHeight w:val="554"/>
        </w:trPr>
        <w:tc>
          <w:tcPr>
            <w:tcW w:w="4743" w:type="dxa"/>
            <w:gridSpan w:val="4"/>
          </w:tcPr>
          <w:p w14:paraId="4D64D8D7"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r w:rsidRPr="00111216">
              <w:rPr>
                <w:rFonts w:cs="Arial"/>
                <w:color w:val="000000"/>
                <w:sz w:val="27"/>
                <w:szCs w:val="27"/>
              </w:rPr>
              <w:t>Improved attainment among disadvantaged pupils.</w:t>
            </w:r>
          </w:p>
        </w:tc>
        <w:tc>
          <w:tcPr>
            <w:tcW w:w="4743" w:type="dxa"/>
            <w:gridSpan w:val="4"/>
            <w:vMerge w:val="restart"/>
          </w:tcPr>
          <w:p w14:paraId="30DF7E42"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r w:rsidRPr="00111216">
              <w:rPr>
                <w:rFonts w:cs="Arial"/>
              </w:rPr>
              <w:t>Assessments and observations indicate significantly improved attainment among disadvantage pupils who are not on the SEN register. Reading, writing and maths outcomes by summer 2024 show that 100% of disadvantaged pupils, who are not on the SEN register, have achieved age related expectations</w:t>
            </w:r>
          </w:p>
        </w:tc>
      </w:tr>
      <w:tr w:rsidR="006700FD" w:rsidRPr="00111216" w14:paraId="5BC79CB6" w14:textId="77777777" w:rsidTr="00E14A64">
        <w:trPr>
          <w:trHeight w:val="552"/>
        </w:trPr>
        <w:tc>
          <w:tcPr>
            <w:tcW w:w="2122" w:type="dxa"/>
            <w:gridSpan w:val="2"/>
          </w:tcPr>
          <w:p w14:paraId="30D4FEF0"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r>
              <w:rPr>
                <w:rFonts w:cs="Arial"/>
                <w:color w:val="000000"/>
                <w:sz w:val="27"/>
                <w:szCs w:val="27"/>
              </w:rPr>
              <w:t>Year 1</w:t>
            </w:r>
          </w:p>
        </w:tc>
        <w:tc>
          <w:tcPr>
            <w:tcW w:w="2621" w:type="dxa"/>
            <w:gridSpan w:val="2"/>
            <w:shd w:val="clear" w:color="auto" w:fill="FFC000"/>
          </w:tcPr>
          <w:p w14:paraId="76451DB1"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p>
        </w:tc>
        <w:tc>
          <w:tcPr>
            <w:tcW w:w="4743" w:type="dxa"/>
            <w:gridSpan w:val="4"/>
            <w:vMerge/>
          </w:tcPr>
          <w:p w14:paraId="54910DB4" w14:textId="77777777" w:rsidR="006700FD" w:rsidRPr="00111216" w:rsidRDefault="006700FD" w:rsidP="00830B4B">
            <w:pPr>
              <w:suppressAutoHyphens w:val="0"/>
              <w:autoSpaceDN/>
              <w:spacing w:before="100" w:beforeAutospacing="1" w:after="100" w:afterAutospacing="1" w:line="240" w:lineRule="auto"/>
              <w:rPr>
                <w:rFonts w:cs="Arial"/>
              </w:rPr>
            </w:pPr>
          </w:p>
        </w:tc>
      </w:tr>
      <w:tr w:rsidR="006700FD" w:rsidRPr="00111216" w14:paraId="36C29D0C" w14:textId="77777777" w:rsidTr="00E14A64">
        <w:trPr>
          <w:trHeight w:val="552"/>
        </w:trPr>
        <w:tc>
          <w:tcPr>
            <w:tcW w:w="2122" w:type="dxa"/>
            <w:gridSpan w:val="2"/>
          </w:tcPr>
          <w:p w14:paraId="13D3E8A8"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r>
              <w:rPr>
                <w:rFonts w:cs="Arial"/>
                <w:color w:val="000000"/>
                <w:sz w:val="27"/>
                <w:szCs w:val="27"/>
              </w:rPr>
              <w:t>Year 2</w:t>
            </w:r>
          </w:p>
        </w:tc>
        <w:tc>
          <w:tcPr>
            <w:tcW w:w="2621" w:type="dxa"/>
            <w:gridSpan w:val="2"/>
          </w:tcPr>
          <w:p w14:paraId="43913625"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p>
        </w:tc>
        <w:tc>
          <w:tcPr>
            <w:tcW w:w="4743" w:type="dxa"/>
            <w:gridSpan w:val="4"/>
            <w:vMerge/>
          </w:tcPr>
          <w:p w14:paraId="34D6FD5D" w14:textId="77777777" w:rsidR="006700FD" w:rsidRPr="00111216" w:rsidRDefault="006700FD" w:rsidP="00830B4B">
            <w:pPr>
              <w:suppressAutoHyphens w:val="0"/>
              <w:autoSpaceDN/>
              <w:spacing w:before="100" w:beforeAutospacing="1" w:after="100" w:afterAutospacing="1" w:line="240" w:lineRule="auto"/>
              <w:rPr>
                <w:rFonts w:cs="Arial"/>
              </w:rPr>
            </w:pPr>
          </w:p>
        </w:tc>
      </w:tr>
      <w:tr w:rsidR="006700FD" w:rsidRPr="00111216" w14:paraId="5A34390D" w14:textId="77777777" w:rsidTr="00E14A64">
        <w:trPr>
          <w:trHeight w:val="552"/>
        </w:trPr>
        <w:tc>
          <w:tcPr>
            <w:tcW w:w="2122" w:type="dxa"/>
            <w:gridSpan w:val="2"/>
          </w:tcPr>
          <w:p w14:paraId="630F9B0A"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r>
              <w:rPr>
                <w:rFonts w:cs="Arial"/>
                <w:color w:val="000000"/>
                <w:sz w:val="27"/>
                <w:szCs w:val="27"/>
              </w:rPr>
              <w:t>Year 3</w:t>
            </w:r>
          </w:p>
        </w:tc>
        <w:tc>
          <w:tcPr>
            <w:tcW w:w="2621" w:type="dxa"/>
            <w:gridSpan w:val="2"/>
          </w:tcPr>
          <w:p w14:paraId="68BBCBFC"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p>
        </w:tc>
        <w:tc>
          <w:tcPr>
            <w:tcW w:w="4743" w:type="dxa"/>
            <w:gridSpan w:val="4"/>
            <w:vMerge/>
          </w:tcPr>
          <w:p w14:paraId="078D7E55" w14:textId="77777777" w:rsidR="006700FD" w:rsidRPr="00111216" w:rsidRDefault="006700FD" w:rsidP="00830B4B">
            <w:pPr>
              <w:suppressAutoHyphens w:val="0"/>
              <w:autoSpaceDN/>
              <w:spacing w:before="100" w:beforeAutospacing="1" w:after="100" w:afterAutospacing="1" w:line="240" w:lineRule="auto"/>
              <w:rPr>
                <w:rFonts w:cs="Arial"/>
              </w:rPr>
            </w:pPr>
          </w:p>
        </w:tc>
      </w:tr>
      <w:tr w:rsidR="006700FD" w:rsidRPr="00111216" w14:paraId="36519547" w14:textId="77777777" w:rsidTr="006700FD">
        <w:trPr>
          <w:trHeight w:val="345"/>
        </w:trPr>
        <w:tc>
          <w:tcPr>
            <w:tcW w:w="4743" w:type="dxa"/>
            <w:gridSpan w:val="4"/>
          </w:tcPr>
          <w:p w14:paraId="207D8E14" w14:textId="77777777" w:rsidR="006700FD" w:rsidRDefault="006700FD" w:rsidP="00830B4B">
            <w:pPr>
              <w:suppressAutoHyphens w:val="0"/>
              <w:autoSpaceDN/>
              <w:spacing w:before="100" w:beforeAutospacing="1" w:after="100" w:afterAutospacing="1" w:line="240" w:lineRule="auto"/>
              <w:rPr>
                <w:rFonts w:cs="Arial"/>
              </w:rPr>
            </w:pPr>
            <w:r w:rsidRPr="00111216">
              <w:rPr>
                <w:rFonts w:cs="Arial"/>
              </w:rPr>
              <w:t>Good progress for disadvantaged pupils on the SEN register.</w:t>
            </w:r>
          </w:p>
          <w:p w14:paraId="0BC04D64"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p>
        </w:tc>
        <w:tc>
          <w:tcPr>
            <w:tcW w:w="4743" w:type="dxa"/>
            <w:gridSpan w:val="4"/>
            <w:vMerge w:val="restart"/>
          </w:tcPr>
          <w:p w14:paraId="6B65AAAD"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r w:rsidRPr="00111216">
              <w:rPr>
                <w:rFonts w:cs="Arial"/>
              </w:rPr>
              <w:t>By summer 2024, assessments and observations indicate that all disadvantaged pupils on the SEN register are making excellent progress against their outcomes on pupil profiles or EHCPs</w:t>
            </w:r>
          </w:p>
        </w:tc>
      </w:tr>
      <w:tr w:rsidR="006700FD" w:rsidRPr="00111216" w14:paraId="11C31C66" w14:textId="77777777" w:rsidTr="00E14A64">
        <w:trPr>
          <w:trHeight w:val="345"/>
        </w:trPr>
        <w:tc>
          <w:tcPr>
            <w:tcW w:w="2122" w:type="dxa"/>
            <w:gridSpan w:val="2"/>
          </w:tcPr>
          <w:p w14:paraId="72D883F4" w14:textId="77777777" w:rsidR="006700FD" w:rsidRPr="00111216" w:rsidRDefault="006700FD" w:rsidP="00830B4B">
            <w:pPr>
              <w:suppressAutoHyphens w:val="0"/>
              <w:autoSpaceDN/>
              <w:spacing w:before="100" w:beforeAutospacing="1" w:after="100" w:afterAutospacing="1" w:line="240" w:lineRule="auto"/>
              <w:rPr>
                <w:rFonts w:cs="Arial"/>
              </w:rPr>
            </w:pPr>
            <w:r>
              <w:rPr>
                <w:rFonts w:cs="Arial"/>
              </w:rPr>
              <w:t>Year 1</w:t>
            </w:r>
          </w:p>
        </w:tc>
        <w:tc>
          <w:tcPr>
            <w:tcW w:w="2621" w:type="dxa"/>
            <w:gridSpan w:val="2"/>
            <w:shd w:val="clear" w:color="auto" w:fill="FF0000"/>
          </w:tcPr>
          <w:p w14:paraId="774B2C8F" w14:textId="77777777" w:rsidR="006700FD" w:rsidRPr="00111216" w:rsidRDefault="006700FD" w:rsidP="00830B4B">
            <w:pPr>
              <w:suppressAutoHyphens w:val="0"/>
              <w:autoSpaceDN/>
              <w:spacing w:before="100" w:beforeAutospacing="1" w:after="100" w:afterAutospacing="1" w:line="240" w:lineRule="auto"/>
              <w:rPr>
                <w:rFonts w:cs="Arial"/>
              </w:rPr>
            </w:pPr>
          </w:p>
        </w:tc>
        <w:tc>
          <w:tcPr>
            <w:tcW w:w="4743" w:type="dxa"/>
            <w:gridSpan w:val="4"/>
            <w:vMerge/>
          </w:tcPr>
          <w:p w14:paraId="19F97325" w14:textId="77777777" w:rsidR="006700FD" w:rsidRPr="00111216" w:rsidRDefault="006700FD" w:rsidP="00830B4B">
            <w:pPr>
              <w:suppressAutoHyphens w:val="0"/>
              <w:autoSpaceDN/>
              <w:spacing w:before="100" w:beforeAutospacing="1" w:after="100" w:afterAutospacing="1" w:line="240" w:lineRule="auto"/>
              <w:rPr>
                <w:rFonts w:cs="Arial"/>
              </w:rPr>
            </w:pPr>
          </w:p>
        </w:tc>
      </w:tr>
      <w:tr w:rsidR="006700FD" w:rsidRPr="00111216" w14:paraId="174A1341" w14:textId="77777777" w:rsidTr="00E14A64">
        <w:trPr>
          <w:trHeight w:val="345"/>
        </w:trPr>
        <w:tc>
          <w:tcPr>
            <w:tcW w:w="2122" w:type="dxa"/>
            <w:gridSpan w:val="2"/>
          </w:tcPr>
          <w:p w14:paraId="05253340" w14:textId="77777777" w:rsidR="006700FD" w:rsidRPr="00111216" w:rsidRDefault="006700FD" w:rsidP="00830B4B">
            <w:pPr>
              <w:suppressAutoHyphens w:val="0"/>
              <w:autoSpaceDN/>
              <w:spacing w:before="100" w:beforeAutospacing="1" w:after="100" w:afterAutospacing="1" w:line="240" w:lineRule="auto"/>
              <w:rPr>
                <w:rFonts w:cs="Arial"/>
              </w:rPr>
            </w:pPr>
            <w:r>
              <w:rPr>
                <w:rFonts w:cs="Arial"/>
              </w:rPr>
              <w:t>Year 2</w:t>
            </w:r>
          </w:p>
        </w:tc>
        <w:tc>
          <w:tcPr>
            <w:tcW w:w="2621" w:type="dxa"/>
            <w:gridSpan w:val="2"/>
          </w:tcPr>
          <w:p w14:paraId="7F2BC895" w14:textId="77777777" w:rsidR="006700FD" w:rsidRPr="00111216" w:rsidRDefault="006700FD" w:rsidP="00830B4B">
            <w:pPr>
              <w:suppressAutoHyphens w:val="0"/>
              <w:autoSpaceDN/>
              <w:spacing w:before="100" w:beforeAutospacing="1" w:after="100" w:afterAutospacing="1" w:line="240" w:lineRule="auto"/>
              <w:rPr>
                <w:rFonts w:cs="Arial"/>
              </w:rPr>
            </w:pPr>
          </w:p>
        </w:tc>
        <w:tc>
          <w:tcPr>
            <w:tcW w:w="4743" w:type="dxa"/>
            <w:gridSpan w:val="4"/>
            <w:vMerge/>
          </w:tcPr>
          <w:p w14:paraId="4DBAEE05" w14:textId="77777777" w:rsidR="006700FD" w:rsidRPr="00111216" w:rsidRDefault="006700FD" w:rsidP="00830B4B">
            <w:pPr>
              <w:suppressAutoHyphens w:val="0"/>
              <w:autoSpaceDN/>
              <w:spacing w:before="100" w:beforeAutospacing="1" w:after="100" w:afterAutospacing="1" w:line="240" w:lineRule="auto"/>
              <w:rPr>
                <w:rFonts w:cs="Arial"/>
              </w:rPr>
            </w:pPr>
          </w:p>
        </w:tc>
      </w:tr>
      <w:tr w:rsidR="006700FD" w:rsidRPr="00111216" w14:paraId="37401091" w14:textId="77777777" w:rsidTr="00E14A64">
        <w:trPr>
          <w:trHeight w:val="345"/>
        </w:trPr>
        <w:tc>
          <w:tcPr>
            <w:tcW w:w="2122" w:type="dxa"/>
            <w:gridSpan w:val="2"/>
          </w:tcPr>
          <w:p w14:paraId="0FD16B80" w14:textId="77777777" w:rsidR="006700FD" w:rsidRPr="00111216" w:rsidRDefault="006700FD" w:rsidP="00830B4B">
            <w:pPr>
              <w:suppressAutoHyphens w:val="0"/>
              <w:autoSpaceDN/>
              <w:spacing w:before="100" w:beforeAutospacing="1" w:after="100" w:afterAutospacing="1" w:line="240" w:lineRule="auto"/>
              <w:rPr>
                <w:rFonts w:cs="Arial"/>
              </w:rPr>
            </w:pPr>
            <w:r>
              <w:rPr>
                <w:rFonts w:cs="Arial"/>
              </w:rPr>
              <w:t>Year 3</w:t>
            </w:r>
          </w:p>
        </w:tc>
        <w:tc>
          <w:tcPr>
            <w:tcW w:w="2621" w:type="dxa"/>
            <w:gridSpan w:val="2"/>
          </w:tcPr>
          <w:p w14:paraId="7015BA88" w14:textId="77777777" w:rsidR="006700FD" w:rsidRPr="00111216" w:rsidRDefault="006700FD" w:rsidP="00830B4B">
            <w:pPr>
              <w:suppressAutoHyphens w:val="0"/>
              <w:autoSpaceDN/>
              <w:spacing w:before="100" w:beforeAutospacing="1" w:after="100" w:afterAutospacing="1" w:line="240" w:lineRule="auto"/>
              <w:rPr>
                <w:rFonts w:cs="Arial"/>
              </w:rPr>
            </w:pPr>
          </w:p>
        </w:tc>
        <w:tc>
          <w:tcPr>
            <w:tcW w:w="4743" w:type="dxa"/>
            <w:gridSpan w:val="4"/>
            <w:vMerge/>
          </w:tcPr>
          <w:p w14:paraId="0CA1D39E" w14:textId="77777777" w:rsidR="006700FD" w:rsidRPr="00111216" w:rsidRDefault="006700FD" w:rsidP="00830B4B">
            <w:pPr>
              <w:suppressAutoHyphens w:val="0"/>
              <w:autoSpaceDN/>
              <w:spacing w:before="100" w:beforeAutospacing="1" w:after="100" w:afterAutospacing="1" w:line="240" w:lineRule="auto"/>
              <w:rPr>
                <w:rFonts w:cs="Arial"/>
              </w:rPr>
            </w:pPr>
          </w:p>
        </w:tc>
      </w:tr>
      <w:tr w:rsidR="006700FD" w:rsidRPr="00111216" w14:paraId="6BA77360" w14:textId="77777777" w:rsidTr="006700FD">
        <w:trPr>
          <w:trHeight w:val="355"/>
        </w:trPr>
        <w:tc>
          <w:tcPr>
            <w:tcW w:w="4743" w:type="dxa"/>
            <w:gridSpan w:val="4"/>
          </w:tcPr>
          <w:p w14:paraId="2FC85F0C" w14:textId="77777777" w:rsidR="006700FD" w:rsidRDefault="006700FD" w:rsidP="00830B4B">
            <w:pPr>
              <w:suppressAutoHyphens w:val="0"/>
              <w:autoSpaceDN/>
              <w:spacing w:before="100" w:beforeAutospacing="1" w:after="100" w:afterAutospacing="1" w:line="240" w:lineRule="auto"/>
              <w:rPr>
                <w:rFonts w:cs="Arial"/>
              </w:rPr>
            </w:pPr>
            <w:r w:rsidRPr="00111216">
              <w:rPr>
                <w:rFonts w:cs="Arial"/>
              </w:rPr>
              <w:t>To achieve and sustain improved wellbeing for all pupils in our school, particularly our disadvantaged pupils.</w:t>
            </w:r>
          </w:p>
          <w:p w14:paraId="34F31711"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p>
        </w:tc>
        <w:tc>
          <w:tcPr>
            <w:tcW w:w="4743" w:type="dxa"/>
            <w:gridSpan w:val="4"/>
            <w:vMerge w:val="restart"/>
          </w:tcPr>
          <w:p w14:paraId="6CC8BA7E" w14:textId="77777777" w:rsidR="006700FD" w:rsidRPr="00111216" w:rsidRDefault="006700FD" w:rsidP="00830B4B">
            <w:pPr>
              <w:suppressAutoHyphens w:val="0"/>
              <w:autoSpaceDN/>
              <w:spacing w:before="100" w:beforeAutospacing="1" w:after="100" w:afterAutospacing="1" w:line="240" w:lineRule="auto"/>
              <w:rPr>
                <w:rFonts w:cs="Arial"/>
                <w:color w:val="000000"/>
                <w:sz w:val="27"/>
                <w:szCs w:val="27"/>
              </w:rPr>
            </w:pPr>
            <w:r w:rsidRPr="00111216">
              <w:rPr>
                <w:rFonts w:cs="Arial"/>
              </w:rPr>
              <w:t>Sustained high levels of wellbeing by summer 2024 are demonstrated by qualitative data from pupil voice, pupil and parent surveys and teacher observations.</w:t>
            </w:r>
          </w:p>
        </w:tc>
      </w:tr>
      <w:tr w:rsidR="006700FD" w:rsidRPr="00111216" w14:paraId="0C7F9318" w14:textId="77777777" w:rsidTr="00E14A64">
        <w:trPr>
          <w:trHeight w:val="355"/>
        </w:trPr>
        <w:tc>
          <w:tcPr>
            <w:tcW w:w="2122" w:type="dxa"/>
            <w:gridSpan w:val="2"/>
          </w:tcPr>
          <w:p w14:paraId="1202109B" w14:textId="77777777" w:rsidR="006700FD" w:rsidRPr="00111216" w:rsidRDefault="006700FD" w:rsidP="00830B4B">
            <w:pPr>
              <w:suppressAutoHyphens w:val="0"/>
              <w:autoSpaceDN/>
              <w:spacing w:before="100" w:beforeAutospacing="1" w:after="100" w:afterAutospacing="1" w:line="240" w:lineRule="auto"/>
              <w:rPr>
                <w:rFonts w:cs="Arial"/>
              </w:rPr>
            </w:pPr>
            <w:r>
              <w:rPr>
                <w:rFonts w:cs="Arial"/>
              </w:rPr>
              <w:t>Year 1</w:t>
            </w:r>
          </w:p>
        </w:tc>
        <w:tc>
          <w:tcPr>
            <w:tcW w:w="2621" w:type="dxa"/>
            <w:gridSpan w:val="2"/>
            <w:shd w:val="clear" w:color="auto" w:fill="FFFF00"/>
          </w:tcPr>
          <w:p w14:paraId="7443BEFB" w14:textId="77777777" w:rsidR="006700FD" w:rsidRPr="00111216" w:rsidRDefault="006700FD" w:rsidP="00830B4B">
            <w:pPr>
              <w:suppressAutoHyphens w:val="0"/>
              <w:autoSpaceDN/>
              <w:spacing w:before="100" w:beforeAutospacing="1" w:after="100" w:afterAutospacing="1" w:line="240" w:lineRule="auto"/>
              <w:rPr>
                <w:rFonts w:cs="Arial"/>
              </w:rPr>
            </w:pPr>
          </w:p>
        </w:tc>
        <w:tc>
          <w:tcPr>
            <w:tcW w:w="4743" w:type="dxa"/>
            <w:gridSpan w:val="4"/>
            <w:vMerge/>
          </w:tcPr>
          <w:p w14:paraId="6602979F" w14:textId="77777777" w:rsidR="006700FD" w:rsidRPr="00111216" w:rsidRDefault="006700FD" w:rsidP="00830B4B">
            <w:pPr>
              <w:suppressAutoHyphens w:val="0"/>
              <w:autoSpaceDN/>
              <w:spacing w:before="100" w:beforeAutospacing="1" w:after="100" w:afterAutospacing="1" w:line="240" w:lineRule="auto"/>
              <w:rPr>
                <w:rFonts w:cs="Arial"/>
              </w:rPr>
            </w:pPr>
          </w:p>
        </w:tc>
      </w:tr>
      <w:tr w:rsidR="006700FD" w:rsidRPr="00111216" w14:paraId="149E9216" w14:textId="77777777" w:rsidTr="00E14A64">
        <w:trPr>
          <w:trHeight w:val="355"/>
        </w:trPr>
        <w:tc>
          <w:tcPr>
            <w:tcW w:w="2122" w:type="dxa"/>
            <w:gridSpan w:val="2"/>
          </w:tcPr>
          <w:p w14:paraId="153ABB84" w14:textId="77777777" w:rsidR="006700FD" w:rsidRPr="00111216" w:rsidRDefault="006700FD" w:rsidP="00830B4B">
            <w:pPr>
              <w:suppressAutoHyphens w:val="0"/>
              <w:autoSpaceDN/>
              <w:spacing w:before="100" w:beforeAutospacing="1" w:after="100" w:afterAutospacing="1" w:line="240" w:lineRule="auto"/>
              <w:rPr>
                <w:rFonts w:cs="Arial"/>
              </w:rPr>
            </w:pPr>
            <w:r>
              <w:rPr>
                <w:rFonts w:cs="Arial"/>
              </w:rPr>
              <w:t>Year 2</w:t>
            </w:r>
          </w:p>
        </w:tc>
        <w:tc>
          <w:tcPr>
            <w:tcW w:w="2621" w:type="dxa"/>
            <w:gridSpan w:val="2"/>
          </w:tcPr>
          <w:p w14:paraId="0938687C" w14:textId="77777777" w:rsidR="006700FD" w:rsidRPr="00111216" w:rsidRDefault="006700FD" w:rsidP="00830B4B">
            <w:pPr>
              <w:suppressAutoHyphens w:val="0"/>
              <w:autoSpaceDN/>
              <w:spacing w:before="100" w:beforeAutospacing="1" w:after="100" w:afterAutospacing="1" w:line="240" w:lineRule="auto"/>
              <w:rPr>
                <w:rFonts w:cs="Arial"/>
              </w:rPr>
            </w:pPr>
          </w:p>
        </w:tc>
        <w:tc>
          <w:tcPr>
            <w:tcW w:w="4743" w:type="dxa"/>
            <w:gridSpan w:val="4"/>
            <w:vMerge/>
          </w:tcPr>
          <w:p w14:paraId="540D12FF" w14:textId="77777777" w:rsidR="006700FD" w:rsidRPr="00111216" w:rsidRDefault="006700FD" w:rsidP="00830B4B">
            <w:pPr>
              <w:suppressAutoHyphens w:val="0"/>
              <w:autoSpaceDN/>
              <w:spacing w:before="100" w:beforeAutospacing="1" w:after="100" w:afterAutospacing="1" w:line="240" w:lineRule="auto"/>
              <w:rPr>
                <w:rFonts w:cs="Arial"/>
              </w:rPr>
            </w:pPr>
          </w:p>
        </w:tc>
      </w:tr>
      <w:tr w:rsidR="006700FD" w:rsidRPr="00111216" w14:paraId="5BD948F9" w14:textId="77777777" w:rsidTr="00E14A64">
        <w:trPr>
          <w:trHeight w:val="355"/>
        </w:trPr>
        <w:tc>
          <w:tcPr>
            <w:tcW w:w="2122" w:type="dxa"/>
            <w:gridSpan w:val="2"/>
          </w:tcPr>
          <w:p w14:paraId="22571A7B" w14:textId="77777777" w:rsidR="006700FD" w:rsidRPr="00111216" w:rsidRDefault="006700FD" w:rsidP="00830B4B">
            <w:pPr>
              <w:suppressAutoHyphens w:val="0"/>
              <w:autoSpaceDN/>
              <w:spacing w:before="100" w:beforeAutospacing="1" w:after="100" w:afterAutospacing="1" w:line="240" w:lineRule="auto"/>
              <w:rPr>
                <w:rFonts w:cs="Arial"/>
              </w:rPr>
            </w:pPr>
            <w:r>
              <w:rPr>
                <w:rFonts w:cs="Arial"/>
              </w:rPr>
              <w:t>Year 3</w:t>
            </w:r>
          </w:p>
        </w:tc>
        <w:tc>
          <w:tcPr>
            <w:tcW w:w="2621" w:type="dxa"/>
            <w:gridSpan w:val="2"/>
          </w:tcPr>
          <w:p w14:paraId="029F94EA" w14:textId="77777777" w:rsidR="006700FD" w:rsidRPr="00111216" w:rsidRDefault="006700FD" w:rsidP="00830B4B">
            <w:pPr>
              <w:suppressAutoHyphens w:val="0"/>
              <w:autoSpaceDN/>
              <w:spacing w:before="100" w:beforeAutospacing="1" w:after="100" w:afterAutospacing="1" w:line="240" w:lineRule="auto"/>
              <w:rPr>
                <w:rFonts w:cs="Arial"/>
              </w:rPr>
            </w:pPr>
          </w:p>
        </w:tc>
        <w:tc>
          <w:tcPr>
            <w:tcW w:w="4743" w:type="dxa"/>
            <w:gridSpan w:val="4"/>
            <w:vMerge/>
          </w:tcPr>
          <w:p w14:paraId="3F207946" w14:textId="77777777" w:rsidR="006700FD" w:rsidRPr="00111216" w:rsidRDefault="006700FD" w:rsidP="00830B4B">
            <w:pPr>
              <w:suppressAutoHyphens w:val="0"/>
              <w:autoSpaceDN/>
              <w:spacing w:before="100" w:beforeAutospacing="1" w:after="100" w:afterAutospacing="1" w:line="240" w:lineRule="auto"/>
              <w:rPr>
                <w:rFonts w:cs="Arial"/>
              </w:rPr>
            </w:pPr>
          </w:p>
        </w:tc>
      </w:tr>
    </w:tbl>
    <w:p w14:paraId="39D1616F" w14:textId="77777777" w:rsidR="00B97F6D" w:rsidRDefault="00B97F6D" w:rsidP="00A82A98">
      <w:pPr>
        <w:pStyle w:val="Heading2"/>
      </w:pPr>
    </w:p>
    <w:p w14:paraId="3093A529" w14:textId="77777777" w:rsidR="00E43D37" w:rsidRDefault="00E43D37" w:rsidP="00A82A98">
      <w:pPr>
        <w:pStyle w:val="Heading2"/>
      </w:pPr>
      <w:r>
        <w:t xml:space="preserve">Pupil Premium Strategy Outcomes: </w:t>
      </w:r>
    </w:p>
    <w:p w14:paraId="2B33D476" w14:textId="77777777" w:rsidR="00E43D37" w:rsidRDefault="00E43D37" w:rsidP="00A82A98">
      <w:pPr>
        <w:pStyle w:val="Heading2"/>
        <w:rPr>
          <w:sz w:val="24"/>
          <w:szCs w:val="24"/>
        </w:rPr>
      </w:pPr>
      <w:r w:rsidRPr="00E43D37">
        <w:rPr>
          <w:sz w:val="24"/>
          <w:szCs w:val="24"/>
        </w:rPr>
        <w:t>This details the impact that our pupil premium activity had on pupils in the 2021 to 2022 academic year.</w:t>
      </w:r>
    </w:p>
    <w:tbl>
      <w:tblPr>
        <w:tblStyle w:val="TableGrid"/>
        <w:tblW w:w="0" w:type="auto"/>
        <w:tblLook w:val="04A0" w:firstRow="1" w:lastRow="0" w:firstColumn="1" w:lastColumn="0" w:noHBand="0" w:noVBand="1"/>
      </w:tblPr>
      <w:tblGrid>
        <w:gridCol w:w="9486"/>
      </w:tblGrid>
      <w:tr w:rsidR="00291EF6" w14:paraId="2B263E00" w14:textId="77777777" w:rsidTr="00291EF6">
        <w:tc>
          <w:tcPr>
            <w:tcW w:w="9486" w:type="dxa"/>
          </w:tcPr>
          <w:p w14:paraId="7E6A800A" w14:textId="77777777" w:rsidR="00291EF6" w:rsidRDefault="00291EF6" w:rsidP="00A82A98">
            <w:pPr>
              <w:pStyle w:val="Heading2"/>
            </w:pPr>
            <w:r>
              <w:t>Key Areas of Impact</w:t>
            </w:r>
          </w:p>
          <w:p w14:paraId="56BF0348" w14:textId="77777777" w:rsidR="00291EF6" w:rsidRDefault="00B97F6D" w:rsidP="00291EF6">
            <w:r>
              <w:t xml:space="preserve">We </w:t>
            </w:r>
            <w:r w:rsidR="00291EF6">
              <w:t xml:space="preserve">continue to undertake </w:t>
            </w:r>
            <w:proofErr w:type="spellStart"/>
            <w:r w:rsidR="00291EF6">
              <w:t>check up</w:t>
            </w:r>
            <w:proofErr w:type="spellEnd"/>
            <w:r w:rsidR="00291EF6">
              <w:t xml:space="preserve"> weeks three times a year</w:t>
            </w:r>
            <w:r>
              <w:t xml:space="preserve"> </w:t>
            </w:r>
            <w:proofErr w:type="gramStart"/>
            <w:r>
              <w:t>plus ongoing daily assessments</w:t>
            </w:r>
            <w:proofErr w:type="gramEnd"/>
            <w:r w:rsidR="00291EF6">
              <w:t xml:space="preserve">. Throughout school, progress data from end of KS1 will need to be high priority to accelerate progress, to ensure that </w:t>
            </w:r>
            <w:proofErr w:type="gramStart"/>
            <w:r w:rsidR="00291EF6">
              <w:t>the majority of</w:t>
            </w:r>
            <w:proofErr w:type="gramEnd"/>
            <w:r w:rsidR="00291EF6">
              <w:t xml:space="preserve"> children reach age expected outcomes at the end of KS2. Phonics screening pass was </w:t>
            </w:r>
            <w:r w:rsidR="00BE3094">
              <w:t>70</w:t>
            </w:r>
            <w:r w:rsidR="00291EF6">
              <w:t>%.</w:t>
            </w:r>
            <w:r w:rsidR="00BE3094">
              <w:t xml:space="preserve"> Previously this has always been 90+. </w:t>
            </w:r>
            <w:r w:rsidR="00291EF6">
              <w:t xml:space="preserve"> </w:t>
            </w:r>
            <w:r w:rsidR="00BE3094">
              <w:t xml:space="preserve">We must ensure that learning is maximised for those children in year 2 but also monitor closely taught phonics sessions in Y1 and EYFS.  Additional phonic sessions have been introduced.  </w:t>
            </w:r>
            <w:r w:rsidR="00291EF6">
              <w:t>The phonics scheme implemented across school (</w:t>
            </w:r>
            <w:proofErr w:type="spellStart"/>
            <w:r w:rsidR="00291EF6">
              <w:t>Animaphonics</w:t>
            </w:r>
            <w:proofErr w:type="spellEnd"/>
            <w:r w:rsidR="00291EF6">
              <w:t xml:space="preserve">), feedback indicates that teachers are fully utilising and tracking quality first teaching to pinpoint ‘monitored tutor </w:t>
            </w:r>
            <w:proofErr w:type="gramStart"/>
            <w:r w:rsidR="00291EF6">
              <w:t>sessions</w:t>
            </w:r>
            <w:r w:rsidR="00BE3094">
              <w:t>’</w:t>
            </w:r>
            <w:proofErr w:type="gramEnd"/>
            <w:r w:rsidR="00BE3094">
              <w:t xml:space="preserve">. </w:t>
            </w:r>
          </w:p>
          <w:p w14:paraId="78EDC089" w14:textId="77777777" w:rsidR="00BE3094" w:rsidRPr="00291EF6" w:rsidRDefault="00BE3094" w:rsidP="00291EF6">
            <w:r>
              <w:t>Our internal assessments during 2021/ 2022 show that we have a small number of disadvantaged pupils</w:t>
            </w:r>
            <w:r w:rsidR="005B5DB7">
              <w:t xml:space="preserve"> are</w:t>
            </w:r>
            <w:r>
              <w:t xml:space="preserve"> not yet working at age related expectations. Whilst they make expected progress across the year, more need to be making ‘good’ progress. Many of these are on the SEN register. Although academic interventions have ensured progress, we now need to focus on these disadvantaged, non- </w:t>
            </w:r>
            <w:proofErr w:type="gramStart"/>
            <w:r>
              <w:t xml:space="preserve">SEN </w:t>
            </w:r>
            <w:r w:rsidR="005B5DB7">
              <w:t xml:space="preserve"> and</w:t>
            </w:r>
            <w:proofErr w:type="gramEnd"/>
            <w:r w:rsidR="005B5DB7">
              <w:t xml:space="preserve"> SEN </w:t>
            </w:r>
            <w:r>
              <w:t>children and support them in making accelerated progress.  Catch up funding was effect</w:t>
            </w:r>
            <w:r w:rsidR="009B78B5">
              <w:t>ive</w:t>
            </w:r>
            <w:r>
              <w:t xml:space="preserve"> at the time of use but continued monitoring showed that this did not </w:t>
            </w:r>
            <w:proofErr w:type="gramStart"/>
            <w:r>
              <w:t>have  the</w:t>
            </w:r>
            <w:proofErr w:type="gramEnd"/>
            <w:r>
              <w:t xml:space="preserve"> required long term impact.  In class review sessions have replaced the </w:t>
            </w:r>
            <w:proofErr w:type="gramStart"/>
            <w:r>
              <w:t>catch up</w:t>
            </w:r>
            <w:proofErr w:type="gramEnd"/>
            <w:r>
              <w:t xml:space="preserve"> sessions.  </w:t>
            </w:r>
          </w:p>
          <w:p w14:paraId="540050BD" w14:textId="77777777" w:rsidR="00291EF6" w:rsidRPr="00291EF6" w:rsidRDefault="00291EF6" w:rsidP="00291EF6">
            <w:r>
              <w:t xml:space="preserve">Our tracking and observations indicate that pupil behaviour, wellbeing and mental health were impacted due to Covid- 19 related issues. The impact was particularly </w:t>
            </w:r>
            <w:r w:rsidR="009B78B5">
              <w:t xml:space="preserve">evident </w:t>
            </w:r>
            <w:r>
              <w:t xml:space="preserve">for disadvantaged pupils. Spending some of our funding allocation on developing pastoral support and additional targeted nurture support has had a positive impact on these children and given them strategies to support self- regulation and better mental health. We developed a time to shine curriculum.  We also purchased </w:t>
            </w:r>
            <w:proofErr w:type="gramStart"/>
            <w:r>
              <w:t>a large number of</w:t>
            </w:r>
            <w:proofErr w:type="gramEnd"/>
            <w:r>
              <w:t xml:space="preserve"> sensory resources to support children’s self- regulation in the classroom. We will continue to build on this approach this year with additional staff training around mental health.  The </w:t>
            </w:r>
            <w:r w:rsidR="00BE3094">
              <w:t xml:space="preserve">wide </w:t>
            </w:r>
            <w:proofErr w:type="spellStart"/>
            <w:r w:rsidR="00BE3094">
              <w:t>extra curricular</w:t>
            </w:r>
            <w:proofErr w:type="spellEnd"/>
            <w:r w:rsidR="00BE3094">
              <w:t xml:space="preserve"> offer has been well received and children enjoy participating.  </w:t>
            </w:r>
          </w:p>
        </w:tc>
      </w:tr>
    </w:tbl>
    <w:p w14:paraId="75254995" w14:textId="77777777" w:rsidR="00E43D37" w:rsidRDefault="00E43D37" w:rsidP="00A82A98">
      <w:pPr>
        <w:pStyle w:val="Heading2"/>
      </w:pPr>
    </w:p>
    <w:p w14:paraId="3284D330" w14:textId="77777777" w:rsidR="00E43D37" w:rsidRDefault="00E43D37" w:rsidP="00A82A98">
      <w:pPr>
        <w:pStyle w:val="Heading2"/>
      </w:pPr>
    </w:p>
    <w:p w14:paraId="2CA6AE3B" w14:textId="77777777" w:rsidR="00E43D37" w:rsidRDefault="00E43D37" w:rsidP="00A82A98">
      <w:pPr>
        <w:pStyle w:val="Heading2"/>
      </w:pPr>
    </w:p>
    <w:p w14:paraId="1176E674" w14:textId="77777777" w:rsidR="00E66558" w:rsidRDefault="006D6372" w:rsidP="00A82A98">
      <w:pPr>
        <w:pStyle w:val="Heading2"/>
      </w:pPr>
      <w:r>
        <w:t>E</w:t>
      </w:r>
      <w:r w:rsidR="009D71E8">
        <w:t>xternally provided programmes</w:t>
      </w:r>
    </w:p>
    <w:p w14:paraId="19739B87" w14:textId="77777777"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(or recovery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4815"/>
        <w:gridCol w:w="4671"/>
      </w:tblGrid>
      <w:tr w:rsidR="00E66558" w14:paraId="0C4B07CB"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322440B" w14:textId="77777777"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498FDBC" w14:textId="77777777" w:rsidR="00E66558" w:rsidRDefault="009D71E8">
            <w:pPr>
              <w:pStyle w:val="TableHeader"/>
              <w:jc w:val="left"/>
            </w:pPr>
            <w:r>
              <w:t>Provider</w:t>
            </w:r>
          </w:p>
        </w:tc>
      </w:tr>
      <w:tr w:rsidR="00E66558" w14:paraId="57D44E6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6AFD8" w14:textId="77777777" w:rsidR="00E66558" w:rsidRDefault="00BE3094">
            <w:pPr>
              <w:pStyle w:val="TableRow"/>
            </w:pPr>
            <w:r>
              <w:t>TT Rockstars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4B4AE" w14:textId="77777777" w:rsidR="00E66558" w:rsidRDefault="00E66558">
            <w:pPr>
              <w:pStyle w:val="TableRowCentered"/>
              <w:jc w:val="left"/>
            </w:pPr>
          </w:p>
        </w:tc>
      </w:tr>
      <w:tr w:rsidR="00095D28" w14:paraId="62ED01C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195ED" w14:textId="77777777" w:rsidR="00095D28" w:rsidRDefault="00095D28">
            <w:pPr>
              <w:pStyle w:val="TableRow"/>
            </w:pPr>
            <w:r>
              <w:t>Reading Eggs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14EE9" w14:textId="77777777" w:rsidR="00095D28" w:rsidRDefault="00095D28">
            <w:pPr>
              <w:pStyle w:val="TableRowCentered"/>
              <w:jc w:val="left"/>
            </w:pPr>
          </w:p>
        </w:tc>
      </w:tr>
      <w:tr w:rsidR="00095D28" w14:paraId="65543D1B"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94366" w14:textId="77777777" w:rsidR="00095D28" w:rsidRDefault="00095D28">
            <w:pPr>
              <w:pStyle w:val="TableRow"/>
            </w:pPr>
            <w:r>
              <w:t>Mathletics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B6451" w14:textId="77777777" w:rsidR="00095D28" w:rsidRDefault="00095D28">
            <w:pPr>
              <w:pStyle w:val="TableRowCentered"/>
              <w:jc w:val="left"/>
            </w:pPr>
          </w:p>
        </w:tc>
      </w:tr>
      <w:tr w:rsidR="00E66558" w14:paraId="642BAB6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93229" w14:textId="77777777" w:rsidR="00E66558" w:rsidRDefault="00BE3094">
            <w:pPr>
              <w:pStyle w:val="TableRow"/>
            </w:pPr>
            <w:r>
              <w:t xml:space="preserve">1 minute maths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64AAD" w14:textId="77777777" w:rsidR="00E66558" w:rsidRDefault="00095D28">
            <w:pPr>
              <w:pStyle w:val="TableRowCentered"/>
              <w:jc w:val="left"/>
            </w:pPr>
            <w:proofErr w:type="spellStart"/>
            <w:r>
              <w:t>W</w:t>
            </w:r>
            <w:r w:rsidR="00BE3094">
              <w:t>hiterose</w:t>
            </w:r>
            <w:proofErr w:type="spellEnd"/>
          </w:p>
        </w:tc>
      </w:tr>
      <w:tr w:rsidR="00BE3094" w14:paraId="269C4E6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AB4F3" w14:textId="77777777" w:rsidR="00BE3094" w:rsidRDefault="00BE3094">
            <w:pPr>
              <w:pStyle w:val="TableRow"/>
            </w:pPr>
            <w:r>
              <w:t>Relax</w:t>
            </w:r>
            <w:r w:rsidR="0019762B">
              <w:t xml:space="preserve"> </w:t>
            </w:r>
            <w:r>
              <w:t>kids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CD321" w14:textId="77777777" w:rsidR="00BE3094" w:rsidRDefault="00BE3094">
            <w:pPr>
              <w:pStyle w:val="TableRowCentered"/>
              <w:jc w:val="left"/>
            </w:pPr>
            <w:r>
              <w:t>Relax kids</w:t>
            </w:r>
          </w:p>
        </w:tc>
      </w:tr>
      <w:tr w:rsidR="00BE3094" w14:paraId="22CCD73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8FF8A" w14:textId="77777777" w:rsidR="00BE3094" w:rsidRDefault="00BE3094">
            <w:pPr>
              <w:pStyle w:val="TableRow"/>
            </w:pPr>
            <w:r>
              <w:t>Confident me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3278" w14:textId="77777777" w:rsidR="00BE3094" w:rsidRDefault="00BE3094">
            <w:pPr>
              <w:pStyle w:val="TableRowCentered"/>
              <w:jc w:val="left"/>
            </w:pPr>
            <w:r>
              <w:t>Confident me</w:t>
            </w:r>
          </w:p>
        </w:tc>
      </w:tr>
      <w:tr w:rsidR="00BE3094" w14:paraId="7D25B3E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87C72" w14:textId="77777777" w:rsidR="00BE3094" w:rsidRDefault="0019762B">
            <w:pPr>
              <w:pStyle w:val="TableRow"/>
            </w:pPr>
            <w:r>
              <w:t>Behaviour Solutions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AEEBD" w14:textId="77777777" w:rsidR="00BE3094" w:rsidRDefault="0019762B">
            <w:pPr>
              <w:pStyle w:val="TableRowCentered"/>
              <w:jc w:val="left"/>
            </w:pPr>
            <w:r>
              <w:t>Janette Wallis</w:t>
            </w:r>
          </w:p>
        </w:tc>
      </w:tr>
      <w:tr w:rsidR="0019762B" w14:paraId="09CF60E8"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2BC3F" w14:textId="77777777" w:rsidR="0019762B" w:rsidRDefault="0019762B">
            <w:pPr>
              <w:pStyle w:val="TableRow"/>
            </w:pPr>
            <w:proofErr w:type="spellStart"/>
            <w:r>
              <w:t>Ed</w:t>
            </w:r>
            <w:r w:rsidR="00095D28">
              <w:t>pyschologysolutions</w:t>
            </w:r>
            <w:proofErr w:type="spellEnd"/>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C79F5" w14:textId="77777777" w:rsidR="0019762B" w:rsidRDefault="00095D28">
            <w:pPr>
              <w:pStyle w:val="TableRowCentered"/>
              <w:jc w:val="left"/>
            </w:pPr>
            <w:r>
              <w:t>Zoe Owens</w:t>
            </w:r>
          </w:p>
        </w:tc>
      </w:tr>
      <w:tr w:rsidR="00095D28" w14:paraId="3EDD24DB"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560E5" w14:textId="77777777" w:rsidR="00095D28" w:rsidRDefault="00095D28">
            <w:pPr>
              <w:pStyle w:val="TableRow"/>
            </w:pPr>
            <w:r>
              <w:t>Golden Hill outreach</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32F5E" w14:textId="77777777" w:rsidR="00095D28" w:rsidRDefault="00095D28">
            <w:pPr>
              <w:pStyle w:val="TableRowCentered"/>
              <w:jc w:val="left"/>
            </w:pPr>
            <w:r>
              <w:t xml:space="preserve">Golden Hill </w:t>
            </w:r>
          </w:p>
        </w:tc>
      </w:tr>
      <w:tr w:rsidR="00095D28" w14:paraId="4E5EF81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BBB34" w14:textId="77777777" w:rsidR="00095D28" w:rsidRDefault="00095D28">
            <w:pPr>
              <w:pStyle w:val="TableRow"/>
            </w:pPr>
            <w:proofErr w:type="gramStart"/>
            <w:r>
              <w:t>Lions</w:t>
            </w:r>
            <w:proofErr w:type="gramEnd"/>
            <w:r>
              <w:t xml:space="preserve"> sports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984F8" w14:textId="77777777" w:rsidR="00095D28" w:rsidRDefault="00095D28">
            <w:pPr>
              <w:pStyle w:val="TableRowCentered"/>
              <w:jc w:val="left"/>
            </w:pPr>
            <w:r>
              <w:t>Lions Sports</w:t>
            </w:r>
          </w:p>
        </w:tc>
      </w:tr>
    </w:tbl>
    <w:p w14:paraId="2C601D3D" w14:textId="77777777" w:rsidR="00E66558" w:rsidRDefault="00E66558" w:rsidP="0008384B"/>
    <w:p w14:paraId="7E4E7E4E" w14:textId="77777777" w:rsidR="00BE3094" w:rsidRPr="0019762B" w:rsidRDefault="00BE3094" w:rsidP="0008384B">
      <w:pPr>
        <w:rPr>
          <w:b/>
          <w:color w:val="365F91" w:themeColor="accent1" w:themeShade="BF"/>
          <w:sz w:val="32"/>
          <w:szCs w:val="32"/>
        </w:rPr>
      </w:pPr>
      <w:r w:rsidRPr="0019762B">
        <w:rPr>
          <w:b/>
          <w:color w:val="365F91" w:themeColor="accent1" w:themeShade="BF"/>
          <w:sz w:val="32"/>
          <w:szCs w:val="32"/>
        </w:rPr>
        <w:t>Further Information:</w:t>
      </w:r>
    </w:p>
    <w:p w14:paraId="24506BAD" w14:textId="77777777" w:rsidR="00BE3094" w:rsidRDefault="00BE3094" w:rsidP="0008384B">
      <w:r>
        <w:t>Further Information: In addition to our strategy, our Pupil Premium Champion will be developing an ‘annual conversation’ with parents and guardians of our pupils who receive Pupil Premium funding and have previously been in care, for example, being adopted or under a Special Guardianship Order (SGO). The aim of this approach is to create stronger links between the school and home to fully support each individual child.</w:t>
      </w:r>
    </w:p>
    <w:p w14:paraId="3C3F90B5" w14:textId="77777777" w:rsidR="0008384B" w:rsidRDefault="0008384B" w:rsidP="0008384B"/>
    <w:p w14:paraId="6D9F46D1" w14:textId="77777777" w:rsidR="0008384B" w:rsidRDefault="0008384B" w:rsidP="0008384B"/>
    <w:p w14:paraId="126CC2AE" w14:textId="77777777" w:rsidR="00E66558" w:rsidRDefault="00E66558">
      <w:pPr>
        <w:spacing w:after="0" w:line="240" w:lineRule="auto"/>
      </w:pPr>
    </w:p>
    <w:bookmarkEnd w:id="0"/>
    <w:bookmarkEnd w:id="1"/>
    <w:bookmarkEnd w:id="2"/>
    <w:p w14:paraId="71753F56" w14:textId="77777777" w:rsidR="00E66558" w:rsidRDefault="00E66558"/>
    <w:sectPr w:rsidR="00E66558">
      <w:headerReference w:type="even" r:id="rId9"/>
      <w:headerReference w:type="default" r:id="rId10"/>
      <w:footerReference w:type="even" r:id="rId11"/>
      <w:footerReference w:type="default" r:id="rId12"/>
      <w:headerReference w:type="first" r:id="rId13"/>
      <w:footerReference w:type="first" r:id="rId14"/>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FEB6C" w14:textId="77777777" w:rsidR="001F1472" w:rsidRDefault="001F1472">
      <w:pPr>
        <w:spacing w:after="0" w:line="240" w:lineRule="auto"/>
      </w:pPr>
      <w:r>
        <w:separator/>
      </w:r>
    </w:p>
  </w:endnote>
  <w:endnote w:type="continuationSeparator" w:id="0">
    <w:p w14:paraId="77D32D15" w14:textId="77777777" w:rsidR="001F1472" w:rsidRDefault="001F1472">
      <w:pPr>
        <w:spacing w:after="0" w:line="240" w:lineRule="auto"/>
      </w:pPr>
      <w:r>
        <w:continuationSeparator/>
      </w:r>
    </w:p>
  </w:endnote>
  <w:endnote w:type="continuationNotice" w:id="1">
    <w:p w14:paraId="659DE267" w14:textId="77777777" w:rsidR="001F1472" w:rsidRDefault="001F14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538D" w14:textId="77777777" w:rsidR="009B78B5" w:rsidRDefault="009B7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8C33" w14:textId="77777777" w:rsidR="00C373EA" w:rsidRDefault="009D71E8">
    <w:pPr>
      <w:pStyle w:val="Footer"/>
      <w:ind w:firstLine="4513"/>
    </w:pPr>
    <w:r>
      <w:fldChar w:fldCharType="begin"/>
    </w:r>
    <w:r>
      <w:instrText xml:space="preserve"> PAGE </w:instrText>
    </w:r>
    <w:r>
      <w:fldChar w:fldCharType="separate"/>
    </w:r>
    <w:r>
      <w:t>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E5609" w14:textId="77777777" w:rsidR="009B78B5" w:rsidRDefault="009B7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9AD87" w14:textId="77777777" w:rsidR="001F1472" w:rsidRDefault="001F1472">
      <w:pPr>
        <w:spacing w:after="0" w:line="240" w:lineRule="auto"/>
      </w:pPr>
      <w:r>
        <w:separator/>
      </w:r>
    </w:p>
  </w:footnote>
  <w:footnote w:type="continuationSeparator" w:id="0">
    <w:p w14:paraId="4050673D" w14:textId="77777777" w:rsidR="001F1472" w:rsidRDefault="001F1472">
      <w:pPr>
        <w:spacing w:after="0" w:line="240" w:lineRule="auto"/>
      </w:pPr>
      <w:r>
        <w:continuationSeparator/>
      </w:r>
    </w:p>
  </w:footnote>
  <w:footnote w:type="continuationNotice" w:id="1">
    <w:p w14:paraId="692F1F13" w14:textId="77777777" w:rsidR="001F1472" w:rsidRDefault="001F14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8EA6" w14:textId="77777777" w:rsidR="009B78B5" w:rsidRDefault="00D96576">
    <w:pPr>
      <w:pStyle w:val="Header"/>
    </w:pPr>
    <w:r>
      <w:rPr>
        <w:noProof/>
      </w:rPr>
      <w:pict w14:anchorId="5323D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481297" o:spid="_x0000_s2050" type="#_x0000_t75" style="position:absolute;margin-left:0;margin-top:0;width:595.2pt;height:841.7pt;z-index:-251657216;mso-position-horizontal:center;mso-position-horizontal-relative:margin;mso-position-vertical:center;mso-position-vertical-relative:margin" o:allowincell="f">
          <v:imagedata r:id="rId1" o:title="portrait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2AAD" w14:textId="77777777" w:rsidR="00C373EA" w:rsidRDefault="00D96576">
    <w:pPr>
      <w:pStyle w:val="Header"/>
    </w:pPr>
    <w:r>
      <w:rPr>
        <w:noProof/>
      </w:rPr>
      <w:pict w14:anchorId="20FC5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481298" o:spid="_x0000_s2051" type="#_x0000_t75" style="position:absolute;margin-left:0;margin-top:0;width:595.2pt;height:841.7pt;z-index:-251656192;mso-position-horizontal:center;mso-position-horizontal-relative:margin;mso-position-vertical:center;mso-position-vertical-relative:margin" o:allowincell="f">
          <v:imagedata r:id="rId1" o:title="portrait bor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29DB" w14:textId="77777777" w:rsidR="009B78B5" w:rsidRDefault="00D96576">
    <w:pPr>
      <w:pStyle w:val="Header"/>
    </w:pPr>
    <w:r>
      <w:rPr>
        <w:noProof/>
      </w:rPr>
      <w:pict w14:anchorId="0C741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481296" o:spid="_x0000_s2049" type="#_x0000_t75" style="position:absolute;margin-left:0;margin-top:0;width:595.2pt;height:841.7pt;z-index:-251658240;mso-position-horizontal:center;mso-position-horizontal-relative:margin;mso-position-vertical:center;mso-position-vertical-relative:margin" o:allowincell="f">
          <v:imagedata r:id="rId1" o:title="portrait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5"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0"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1"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14507314">
    <w:abstractNumId w:val="3"/>
  </w:num>
  <w:num w:numId="2" w16cid:durableId="588929795">
    <w:abstractNumId w:val="1"/>
  </w:num>
  <w:num w:numId="3" w16cid:durableId="2028169829">
    <w:abstractNumId w:val="4"/>
  </w:num>
  <w:num w:numId="4" w16cid:durableId="417211141">
    <w:abstractNumId w:val="5"/>
  </w:num>
  <w:num w:numId="5" w16cid:durableId="2106463101">
    <w:abstractNumId w:val="0"/>
  </w:num>
  <w:num w:numId="6" w16cid:durableId="711468109">
    <w:abstractNumId w:val="6"/>
  </w:num>
  <w:num w:numId="7" w16cid:durableId="1112479160">
    <w:abstractNumId w:val="8"/>
  </w:num>
  <w:num w:numId="8" w16cid:durableId="195969966">
    <w:abstractNumId w:val="12"/>
  </w:num>
  <w:num w:numId="9" w16cid:durableId="2110545091">
    <w:abstractNumId w:val="10"/>
  </w:num>
  <w:num w:numId="10" w16cid:durableId="1041250942">
    <w:abstractNumId w:val="9"/>
  </w:num>
  <w:num w:numId="11" w16cid:durableId="519322762">
    <w:abstractNumId w:val="2"/>
  </w:num>
  <w:num w:numId="12" w16cid:durableId="283001463">
    <w:abstractNumId w:val="11"/>
  </w:num>
  <w:num w:numId="13" w16cid:durableId="1005281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autoHyphenation/>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A45"/>
    <w:rsid w:val="00023729"/>
    <w:rsid w:val="000243B4"/>
    <w:rsid w:val="000452EB"/>
    <w:rsid w:val="000463AE"/>
    <w:rsid w:val="000507A3"/>
    <w:rsid w:val="00060A62"/>
    <w:rsid w:val="00064366"/>
    <w:rsid w:val="00066B73"/>
    <w:rsid w:val="00071481"/>
    <w:rsid w:val="00075FAE"/>
    <w:rsid w:val="00082F38"/>
    <w:rsid w:val="0008384B"/>
    <w:rsid w:val="000929EC"/>
    <w:rsid w:val="00093CDE"/>
    <w:rsid w:val="00095D28"/>
    <w:rsid w:val="000A6379"/>
    <w:rsid w:val="000D22B0"/>
    <w:rsid w:val="000D35C9"/>
    <w:rsid w:val="000D520C"/>
    <w:rsid w:val="000D6596"/>
    <w:rsid w:val="000E6DF0"/>
    <w:rsid w:val="001037CB"/>
    <w:rsid w:val="0010629E"/>
    <w:rsid w:val="00115538"/>
    <w:rsid w:val="00120AB1"/>
    <w:rsid w:val="00123A7F"/>
    <w:rsid w:val="001278D0"/>
    <w:rsid w:val="00127F72"/>
    <w:rsid w:val="00140646"/>
    <w:rsid w:val="00147A4B"/>
    <w:rsid w:val="001671ED"/>
    <w:rsid w:val="001727FA"/>
    <w:rsid w:val="00173D4C"/>
    <w:rsid w:val="00183218"/>
    <w:rsid w:val="00185988"/>
    <w:rsid w:val="001873B6"/>
    <w:rsid w:val="001901E6"/>
    <w:rsid w:val="00191305"/>
    <w:rsid w:val="00195B55"/>
    <w:rsid w:val="0019762B"/>
    <w:rsid w:val="001A2FE8"/>
    <w:rsid w:val="001A33AC"/>
    <w:rsid w:val="001C1C51"/>
    <w:rsid w:val="001E0ECA"/>
    <w:rsid w:val="001E206F"/>
    <w:rsid w:val="001E5750"/>
    <w:rsid w:val="001E7739"/>
    <w:rsid w:val="001F1472"/>
    <w:rsid w:val="001F3DB4"/>
    <w:rsid w:val="00204F40"/>
    <w:rsid w:val="00205DEF"/>
    <w:rsid w:val="00216C8A"/>
    <w:rsid w:val="00226317"/>
    <w:rsid w:val="00231539"/>
    <w:rsid w:val="002523E3"/>
    <w:rsid w:val="00266FA5"/>
    <w:rsid w:val="00291EF6"/>
    <w:rsid w:val="002920F4"/>
    <w:rsid w:val="002940F3"/>
    <w:rsid w:val="00295842"/>
    <w:rsid w:val="002B3574"/>
    <w:rsid w:val="002B6B74"/>
    <w:rsid w:val="002C6AE7"/>
    <w:rsid w:val="002D2D4B"/>
    <w:rsid w:val="002D3805"/>
    <w:rsid w:val="002E66AE"/>
    <w:rsid w:val="002E7763"/>
    <w:rsid w:val="002F5842"/>
    <w:rsid w:val="00306CB7"/>
    <w:rsid w:val="003111F5"/>
    <w:rsid w:val="00312A2E"/>
    <w:rsid w:val="00336200"/>
    <w:rsid w:val="00337418"/>
    <w:rsid w:val="00351D83"/>
    <w:rsid w:val="00353E46"/>
    <w:rsid w:val="003576C4"/>
    <w:rsid w:val="00366AB0"/>
    <w:rsid w:val="0037437C"/>
    <w:rsid w:val="0038146B"/>
    <w:rsid w:val="0038340F"/>
    <w:rsid w:val="00384457"/>
    <w:rsid w:val="00384F24"/>
    <w:rsid w:val="003A32B2"/>
    <w:rsid w:val="003A47DD"/>
    <w:rsid w:val="003A634F"/>
    <w:rsid w:val="003B588A"/>
    <w:rsid w:val="003B621D"/>
    <w:rsid w:val="003C4388"/>
    <w:rsid w:val="003C4C27"/>
    <w:rsid w:val="003C7F7B"/>
    <w:rsid w:val="003D2EAA"/>
    <w:rsid w:val="003E054C"/>
    <w:rsid w:val="003E27A0"/>
    <w:rsid w:val="003E3872"/>
    <w:rsid w:val="004044AA"/>
    <w:rsid w:val="004044C8"/>
    <w:rsid w:val="00404F3F"/>
    <w:rsid w:val="00410B5D"/>
    <w:rsid w:val="00413BEC"/>
    <w:rsid w:val="0042265E"/>
    <w:rsid w:val="00424ED7"/>
    <w:rsid w:val="00425258"/>
    <w:rsid w:val="00426217"/>
    <w:rsid w:val="00431A80"/>
    <w:rsid w:val="00435A89"/>
    <w:rsid w:val="00452267"/>
    <w:rsid w:val="00453307"/>
    <w:rsid w:val="00457E36"/>
    <w:rsid w:val="00462F8F"/>
    <w:rsid w:val="00477ADF"/>
    <w:rsid w:val="00481D56"/>
    <w:rsid w:val="00490408"/>
    <w:rsid w:val="004A4C45"/>
    <w:rsid w:val="004B0485"/>
    <w:rsid w:val="004B428E"/>
    <w:rsid w:val="004B4D37"/>
    <w:rsid w:val="004C42F0"/>
    <w:rsid w:val="004E1D73"/>
    <w:rsid w:val="0051286E"/>
    <w:rsid w:val="00516021"/>
    <w:rsid w:val="00516457"/>
    <w:rsid w:val="00520A0C"/>
    <w:rsid w:val="00530E37"/>
    <w:rsid w:val="005464A1"/>
    <w:rsid w:val="00546F12"/>
    <w:rsid w:val="0055339C"/>
    <w:rsid w:val="00562B3C"/>
    <w:rsid w:val="00564E40"/>
    <w:rsid w:val="005750E2"/>
    <w:rsid w:val="0058313F"/>
    <w:rsid w:val="00585859"/>
    <w:rsid w:val="00586FBC"/>
    <w:rsid w:val="005879C9"/>
    <w:rsid w:val="005A3C6B"/>
    <w:rsid w:val="005B1EA5"/>
    <w:rsid w:val="005B5DB7"/>
    <w:rsid w:val="005D7176"/>
    <w:rsid w:val="005E1F24"/>
    <w:rsid w:val="005E73F1"/>
    <w:rsid w:val="005F07EF"/>
    <w:rsid w:val="00600B2E"/>
    <w:rsid w:val="00607CEB"/>
    <w:rsid w:val="00613299"/>
    <w:rsid w:val="0061762D"/>
    <w:rsid w:val="00634238"/>
    <w:rsid w:val="00635FBC"/>
    <w:rsid w:val="00637728"/>
    <w:rsid w:val="0064113A"/>
    <w:rsid w:val="00644002"/>
    <w:rsid w:val="006458B1"/>
    <w:rsid w:val="00650529"/>
    <w:rsid w:val="00650BAB"/>
    <w:rsid w:val="00651737"/>
    <w:rsid w:val="006671BF"/>
    <w:rsid w:val="006700FD"/>
    <w:rsid w:val="00672A7D"/>
    <w:rsid w:val="00681416"/>
    <w:rsid w:val="006A06F5"/>
    <w:rsid w:val="006A0ED2"/>
    <w:rsid w:val="006B0A73"/>
    <w:rsid w:val="006B5A6B"/>
    <w:rsid w:val="006C0F82"/>
    <w:rsid w:val="006C332E"/>
    <w:rsid w:val="006C5901"/>
    <w:rsid w:val="006D6372"/>
    <w:rsid w:val="006D6E5C"/>
    <w:rsid w:val="006E02AF"/>
    <w:rsid w:val="006E0786"/>
    <w:rsid w:val="006E6B4A"/>
    <w:rsid w:val="006E7449"/>
    <w:rsid w:val="006E7FB1"/>
    <w:rsid w:val="006F2604"/>
    <w:rsid w:val="006F5319"/>
    <w:rsid w:val="006F55FD"/>
    <w:rsid w:val="006F5D21"/>
    <w:rsid w:val="00711BE3"/>
    <w:rsid w:val="00724FA7"/>
    <w:rsid w:val="00725415"/>
    <w:rsid w:val="00727505"/>
    <w:rsid w:val="00731581"/>
    <w:rsid w:val="00741B9E"/>
    <w:rsid w:val="00743DAC"/>
    <w:rsid w:val="0075337B"/>
    <w:rsid w:val="00755CD4"/>
    <w:rsid w:val="00757F96"/>
    <w:rsid w:val="00785285"/>
    <w:rsid w:val="0078529D"/>
    <w:rsid w:val="00787DC1"/>
    <w:rsid w:val="00794070"/>
    <w:rsid w:val="007A713B"/>
    <w:rsid w:val="007B64E5"/>
    <w:rsid w:val="007C2F04"/>
    <w:rsid w:val="007F5B8B"/>
    <w:rsid w:val="00817E9A"/>
    <w:rsid w:val="00830D57"/>
    <w:rsid w:val="00860B07"/>
    <w:rsid w:val="008616F6"/>
    <w:rsid w:val="0086259C"/>
    <w:rsid w:val="00883F24"/>
    <w:rsid w:val="00897E1F"/>
    <w:rsid w:val="008B2CB4"/>
    <w:rsid w:val="008B6404"/>
    <w:rsid w:val="008C2C21"/>
    <w:rsid w:val="008C7DD3"/>
    <w:rsid w:val="008E000B"/>
    <w:rsid w:val="008E2926"/>
    <w:rsid w:val="008E35C6"/>
    <w:rsid w:val="008E3F49"/>
    <w:rsid w:val="008F243B"/>
    <w:rsid w:val="008F4675"/>
    <w:rsid w:val="00904A66"/>
    <w:rsid w:val="0092287F"/>
    <w:rsid w:val="0092495B"/>
    <w:rsid w:val="0092660E"/>
    <w:rsid w:val="00936519"/>
    <w:rsid w:val="00941DA3"/>
    <w:rsid w:val="00942C0C"/>
    <w:rsid w:val="009539E3"/>
    <w:rsid w:val="00954A5E"/>
    <w:rsid w:val="009551B2"/>
    <w:rsid w:val="00964625"/>
    <w:rsid w:val="00981C1D"/>
    <w:rsid w:val="0099109C"/>
    <w:rsid w:val="009936DB"/>
    <w:rsid w:val="00993CFC"/>
    <w:rsid w:val="009A1DC2"/>
    <w:rsid w:val="009B78B5"/>
    <w:rsid w:val="009C0914"/>
    <w:rsid w:val="009C27E5"/>
    <w:rsid w:val="009D71E8"/>
    <w:rsid w:val="009E104B"/>
    <w:rsid w:val="009E7DE4"/>
    <w:rsid w:val="009F3BBD"/>
    <w:rsid w:val="00A063DD"/>
    <w:rsid w:val="00A112B5"/>
    <w:rsid w:val="00A14EEA"/>
    <w:rsid w:val="00A44FBB"/>
    <w:rsid w:val="00A50104"/>
    <w:rsid w:val="00A522E0"/>
    <w:rsid w:val="00A63579"/>
    <w:rsid w:val="00A638AC"/>
    <w:rsid w:val="00A727E5"/>
    <w:rsid w:val="00A748B5"/>
    <w:rsid w:val="00A80A32"/>
    <w:rsid w:val="00A82A98"/>
    <w:rsid w:val="00A82D16"/>
    <w:rsid w:val="00A95F75"/>
    <w:rsid w:val="00A96B83"/>
    <w:rsid w:val="00AA355B"/>
    <w:rsid w:val="00AA42E5"/>
    <w:rsid w:val="00AB24FA"/>
    <w:rsid w:val="00AD7B5A"/>
    <w:rsid w:val="00AE229F"/>
    <w:rsid w:val="00AF5E20"/>
    <w:rsid w:val="00B002FA"/>
    <w:rsid w:val="00B00327"/>
    <w:rsid w:val="00B024B3"/>
    <w:rsid w:val="00B11DE8"/>
    <w:rsid w:val="00B179ED"/>
    <w:rsid w:val="00B20E18"/>
    <w:rsid w:val="00B572C4"/>
    <w:rsid w:val="00B60858"/>
    <w:rsid w:val="00B74D4E"/>
    <w:rsid w:val="00B80219"/>
    <w:rsid w:val="00B97F6D"/>
    <w:rsid w:val="00BA19A5"/>
    <w:rsid w:val="00BC67F6"/>
    <w:rsid w:val="00BD2004"/>
    <w:rsid w:val="00BD4B12"/>
    <w:rsid w:val="00BE2F92"/>
    <w:rsid w:val="00BE3094"/>
    <w:rsid w:val="00BF0D5F"/>
    <w:rsid w:val="00C11EB4"/>
    <w:rsid w:val="00C12746"/>
    <w:rsid w:val="00C25827"/>
    <w:rsid w:val="00C31BB8"/>
    <w:rsid w:val="00C373EA"/>
    <w:rsid w:val="00C621C1"/>
    <w:rsid w:val="00C62989"/>
    <w:rsid w:val="00C65CBB"/>
    <w:rsid w:val="00C80F37"/>
    <w:rsid w:val="00C97A7F"/>
    <w:rsid w:val="00CB5B17"/>
    <w:rsid w:val="00CC4443"/>
    <w:rsid w:val="00CC5CAF"/>
    <w:rsid w:val="00D06874"/>
    <w:rsid w:val="00D173F7"/>
    <w:rsid w:val="00D20203"/>
    <w:rsid w:val="00D204E0"/>
    <w:rsid w:val="00D21354"/>
    <w:rsid w:val="00D22400"/>
    <w:rsid w:val="00D278BA"/>
    <w:rsid w:val="00D33FE5"/>
    <w:rsid w:val="00D3578A"/>
    <w:rsid w:val="00D4463C"/>
    <w:rsid w:val="00D501EE"/>
    <w:rsid w:val="00D517DC"/>
    <w:rsid w:val="00D5590D"/>
    <w:rsid w:val="00D618E4"/>
    <w:rsid w:val="00D61DA5"/>
    <w:rsid w:val="00D875ED"/>
    <w:rsid w:val="00D877D0"/>
    <w:rsid w:val="00D90013"/>
    <w:rsid w:val="00D91B9C"/>
    <w:rsid w:val="00D92C1B"/>
    <w:rsid w:val="00D94CC7"/>
    <w:rsid w:val="00D96576"/>
    <w:rsid w:val="00DA1AF4"/>
    <w:rsid w:val="00DB0C60"/>
    <w:rsid w:val="00DC641A"/>
    <w:rsid w:val="00DD6B7D"/>
    <w:rsid w:val="00DD6E14"/>
    <w:rsid w:val="00DE15AC"/>
    <w:rsid w:val="00DE3E68"/>
    <w:rsid w:val="00E061EC"/>
    <w:rsid w:val="00E13E51"/>
    <w:rsid w:val="00E14A64"/>
    <w:rsid w:val="00E43D37"/>
    <w:rsid w:val="00E43EAD"/>
    <w:rsid w:val="00E62DCB"/>
    <w:rsid w:val="00E651DD"/>
    <w:rsid w:val="00E66558"/>
    <w:rsid w:val="00E70D81"/>
    <w:rsid w:val="00E726A6"/>
    <w:rsid w:val="00E86F05"/>
    <w:rsid w:val="00EA3A2A"/>
    <w:rsid w:val="00EB4556"/>
    <w:rsid w:val="00EB64C8"/>
    <w:rsid w:val="00ED5108"/>
    <w:rsid w:val="00F012CA"/>
    <w:rsid w:val="00F01752"/>
    <w:rsid w:val="00F0355A"/>
    <w:rsid w:val="00F24A7E"/>
    <w:rsid w:val="00F33DC0"/>
    <w:rsid w:val="00F62587"/>
    <w:rsid w:val="00F63E9E"/>
    <w:rsid w:val="00F76843"/>
    <w:rsid w:val="00F776E1"/>
    <w:rsid w:val="00F925EB"/>
    <w:rsid w:val="00FA6DD0"/>
    <w:rsid w:val="00FC28DF"/>
    <w:rsid w:val="00FE3136"/>
    <w:rsid w:val="00FE50A3"/>
    <w:rsid w:val="00FF369D"/>
    <w:rsid w:val="00FF6FB0"/>
    <w:rsid w:val="05B6D577"/>
    <w:rsid w:val="069AA0E3"/>
    <w:rsid w:val="07FFD3D3"/>
    <w:rsid w:val="0B240EAF"/>
    <w:rsid w:val="13173609"/>
    <w:rsid w:val="1A172959"/>
    <w:rsid w:val="1CBF4D92"/>
    <w:rsid w:val="2497129E"/>
    <w:rsid w:val="2860AB8E"/>
    <w:rsid w:val="2FFB967E"/>
    <w:rsid w:val="31CC4DD9"/>
    <w:rsid w:val="380BAE89"/>
    <w:rsid w:val="3A3F1ACF"/>
    <w:rsid w:val="3BE13FA2"/>
    <w:rsid w:val="3EA4202B"/>
    <w:rsid w:val="418407A1"/>
    <w:rsid w:val="491E3A64"/>
    <w:rsid w:val="4BF69EA0"/>
    <w:rsid w:val="5C40C457"/>
    <w:rsid w:val="5F3A7B6B"/>
    <w:rsid w:val="617B4808"/>
    <w:rsid w:val="625D1A15"/>
    <w:rsid w:val="6D28B1AF"/>
    <w:rsid w:val="6D616F43"/>
    <w:rsid w:val="6EB73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FE6467"/>
  <w15:docId w15:val="{8F3CF67D-12D9-4CBD-8668-182D8E77A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C5530-C96F-40F7-AB9B-DA3E46145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795</Words>
  <Characters>4538</Characters>
  <Application>Microsoft Office Word</Application>
  <DocSecurity>4</DocSecurity>
  <Lines>37</Lines>
  <Paragraphs>10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Pupil premium strategy statement</vt:lpstr>
      <vt:lpstr>//</vt:lpstr>
      <vt:lpstr>Part B: Review of the previous academic year</vt:lpstr>
      <vt:lpstr>    Outcomes for disadvantaged pupils</vt:lpstr>
      <vt:lpstr>    </vt:lpstr>
      <vt:lpstr>    Pupil Premium Strategy Outcomes: </vt:lpstr>
      <vt:lpstr>    This details the impact that our pupil premium activity had on pupils in the 202</vt:lpstr>
      <vt:lpstr>    </vt:lpstr>
      <vt:lpstr>    </vt:lpstr>
      <vt:lpstr>    </vt:lpstr>
      <vt:lpstr>    Externally provided programmes</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Publishing.TEAM@education.gsi.gov.uk</dc:creator>
  <cp:keywords/>
  <dc:description>Master-ET-v3.8</dc:description>
  <cp:lastModifiedBy>Pearson, Iain</cp:lastModifiedBy>
  <cp:revision>2</cp:revision>
  <cp:lastPrinted>2014-09-17T21:26:00Z</cp:lastPrinted>
  <dcterms:created xsi:type="dcterms:W3CDTF">2022-11-24T09:06:00Z</dcterms:created>
  <dcterms:modified xsi:type="dcterms:W3CDTF">2022-11-24T09:06:00Z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