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331C" w14:textId="104AC867" w:rsidR="007F5A4A" w:rsidRDefault="00BC4B4B" w:rsidP="00741524">
      <w:pPr>
        <w:jc w:val="both"/>
      </w:pPr>
      <w:r>
        <w:t xml:space="preserve">Pupil Premium children. </w:t>
      </w:r>
    </w:p>
    <w:p w14:paraId="1FF6C7D3" w14:textId="04C799F4" w:rsidR="0055689F" w:rsidRDefault="0055689F" w:rsidP="00741524">
      <w:pPr>
        <w:jc w:val="both"/>
      </w:pPr>
      <w:r>
        <w:t>A discussion was held with the headteacher about the achievement of pupil premium children.  The school has a nominated member of staff who is the PP champion, who was unfortunately not able to attend this meeting.</w:t>
      </w:r>
      <w:r w:rsidR="004A24F6">
        <w:t xml:space="preserve">  The PP champion has responsibility for the overview of the children.  It is the responsibility of the class teacher to identify what support a child needs, and monitor the success of these</w:t>
      </w:r>
      <w:r w:rsidR="00741524">
        <w:t xml:space="preserve"> initiatives</w:t>
      </w:r>
      <w:r w:rsidR="004A24F6">
        <w:t xml:space="preserve">.  </w:t>
      </w:r>
    </w:p>
    <w:p w14:paraId="1520274C" w14:textId="1550E5CD" w:rsidR="0055689F" w:rsidRDefault="0055689F" w:rsidP="00741524">
      <w:pPr>
        <w:jc w:val="both"/>
      </w:pPr>
      <w:r>
        <w:t xml:space="preserve">The school has </w:t>
      </w:r>
      <w:r w:rsidR="00D30986">
        <w:t xml:space="preserve">eleven children who are PPG children, which is below the national average. Of these, five children also have special needs.  However, the school is well aware of other children who would for a variety of reasons be considered to be vulnerable and so are afforded the same kind of support PPG children receive. </w:t>
      </w:r>
    </w:p>
    <w:p w14:paraId="5B8C9F32" w14:textId="65280A5C" w:rsidR="00D30986" w:rsidRDefault="00D30986" w:rsidP="00741524">
      <w:pPr>
        <w:jc w:val="both"/>
      </w:pPr>
      <w:r>
        <w:t>Support varies according to the needs of children.  This might involve extra 1:1 sessions in the core subjects</w:t>
      </w:r>
      <w:r w:rsidR="004A24F6">
        <w:t xml:space="preserve">.  All vulnerable children are given daily contact time for private welfare discussions.  </w:t>
      </w:r>
      <w:r>
        <w:t xml:space="preserve">Pupil achievement is carefully tracked.  Attendance is monitored, the impact </w:t>
      </w:r>
      <w:r w:rsidR="004A24F6">
        <w:t>o</w:t>
      </w:r>
      <w:r>
        <w:t>f support programmes monitored</w:t>
      </w:r>
      <w:r w:rsidR="004A24F6">
        <w:t xml:space="preserve"> as well as each child’s attainment and progress.</w:t>
      </w:r>
    </w:p>
    <w:p w14:paraId="4C2258E4" w14:textId="732B2EBF" w:rsidR="004A24F6" w:rsidRDefault="004A24F6" w:rsidP="00741524">
      <w:pPr>
        <w:jc w:val="both"/>
      </w:pPr>
      <w:r>
        <w:t xml:space="preserve">Achievement of PPG is good.  Of the children recorded, the vast majority are either making good progress, or their attainment is broadly in line with other pupils.  In the single case identified, their low attendance and low achievement is due to home circumstances currently.  </w:t>
      </w:r>
    </w:p>
    <w:p w14:paraId="5AAD415B" w14:textId="43B13685" w:rsidR="00B96D8F" w:rsidRDefault="00B96D8F" w:rsidP="00741524">
      <w:pPr>
        <w:jc w:val="both"/>
      </w:pPr>
    </w:p>
    <w:p w14:paraId="00856CD4" w14:textId="77777777" w:rsidR="00B96D8F" w:rsidRDefault="00B96D8F" w:rsidP="00741524">
      <w:pPr>
        <w:jc w:val="both"/>
      </w:pPr>
      <w:bookmarkStart w:id="0" w:name="_GoBack"/>
      <w:bookmarkEnd w:id="0"/>
    </w:p>
    <w:sectPr w:rsidR="00B96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4B"/>
    <w:rsid w:val="001A59F9"/>
    <w:rsid w:val="001B7E2F"/>
    <w:rsid w:val="001C1018"/>
    <w:rsid w:val="004A24F6"/>
    <w:rsid w:val="0055689F"/>
    <w:rsid w:val="00741524"/>
    <w:rsid w:val="00B43084"/>
    <w:rsid w:val="00B96D8F"/>
    <w:rsid w:val="00BA301A"/>
    <w:rsid w:val="00BC4B4B"/>
    <w:rsid w:val="00D3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C18C"/>
  <w15:chartTrackingRefBased/>
  <w15:docId w15:val="{944EEB94-5E6B-46DA-AFD5-941E359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Helen Belbin</dc:creator>
  <cp:keywords/>
  <dc:description/>
  <cp:lastModifiedBy>7030, head</cp:lastModifiedBy>
  <cp:revision>2</cp:revision>
  <dcterms:created xsi:type="dcterms:W3CDTF">2023-09-23T15:31:00Z</dcterms:created>
  <dcterms:modified xsi:type="dcterms:W3CDTF">2023-09-23T15:31:00Z</dcterms:modified>
</cp:coreProperties>
</file>