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90"/>
        <w:tblW w:w="11177" w:type="dxa"/>
        <w:tblLook w:val="04A0" w:firstRow="1" w:lastRow="0" w:firstColumn="1" w:lastColumn="0" w:noHBand="0" w:noVBand="1"/>
      </w:tblPr>
      <w:tblGrid>
        <w:gridCol w:w="1304"/>
        <w:gridCol w:w="160"/>
        <w:gridCol w:w="3587"/>
        <w:gridCol w:w="6126"/>
      </w:tblGrid>
      <w:tr w:rsidR="007A02D9" w:rsidRPr="008328E6" w:rsidTr="007A02D9">
        <w:trPr>
          <w:trHeight w:val="287"/>
        </w:trPr>
        <w:tc>
          <w:tcPr>
            <w:tcW w:w="11177" w:type="dxa"/>
            <w:gridSpan w:val="4"/>
          </w:tcPr>
          <w:p w:rsidR="007A02D9" w:rsidRPr="00AC3B9D" w:rsidRDefault="007A02D9" w:rsidP="007A02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2: Microhabitats</w:t>
            </w:r>
          </w:p>
        </w:tc>
      </w:tr>
      <w:tr w:rsidR="007A02D9" w:rsidRPr="008328E6" w:rsidTr="007A02D9">
        <w:trPr>
          <w:trHeight w:val="1436"/>
        </w:trPr>
        <w:tc>
          <w:tcPr>
            <w:tcW w:w="14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02D9" w:rsidRPr="008328E6" w:rsidRDefault="007A02D9" w:rsidP="007A02D9">
            <w:pPr>
              <w:rPr>
                <w:sz w:val="24"/>
                <w:szCs w:val="24"/>
              </w:rPr>
            </w:pPr>
            <w:r w:rsidRPr="00E07C3A">
              <w:rPr>
                <w:color w:val="FF0000"/>
                <w:sz w:val="24"/>
                <w:szCs w:val="24"/>
              </w:rPr>
              <w:t>Teaching Objectives</w:t>
            </w:r>
          </w:p>
        </w:tc>
        <w:tc>
          <w:tcPr>
            <w:tcW w:w="971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02D9" w:rsidRPr="00355EE2" w:rsidRDefault="007A02D9" w:rsidP="007A02D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55EE2">
              <w:rPr>
                <w:rFonts w:cstheme="minorHAnsi"/>
                <w:sz w:val="20"/>
                <w:szCs w:val="20"/>
              </w:rPr>
              <w:t xml:space="preserve">Explore microhabitats in </w:t>
            </w:r>
            <w:r>
              <w:rPr>
                <w:rFonts w:cstheme="minorHAnsi"/>
                <w:sz w:val="20"/>
                <w:szCs w:val="20"/>
              </w:rPr>
              <w:t>your garden,</w:t>
            </w:r>
            <w:r w:rsidRPr="00355E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making and recording observations</w:t>
            </w:r>
          </w:p>
          <w:p w:rsidR="007A02D9" w:rsidRPr="00355EE2" w:rsidRDefault="007A02D9" w:rsidP="007A02D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55EE2">
              <w:rPr>
                <w:rFonts w:cstheme="minorHAnsi"/>
                <w:sz w:val="20"/>
                <w:szCs w:val="20"/>
              </w:rPr>
              <w:t xml:space="preserve">Understand that most of the living things they observed live in those microhabitats because they are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355EE2">
              <w:rPr>
                <w:rFonts w:cstheme="minorHAnsi"/>
                <w:sz w:val="20"/>
                <w:szCs w:val="20"/>
              </w:rPr>
              <w:t>suited to them</w:t>
            </w:r>
          </w:p>
          <w:p w:rsidR="007A02D9" w:rsidRPr="00D81F0E" w:rsidRDefault="007A02D9" w:rsidP="007A02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D81F0E">
              <w:rPr>
                <w:rFonts w:cstheme="minorHAnsi"/>
                <w:sz w:val="20"/>
                <w:szCs w:val="20"/>
              </w:rPr>
              <w:t>Understand that different habitats provide for the basic needs of different kinds of animals and plants and try and answer these questions: What microhabitat is best for moss to grow? What living things can be found in muddy microhabitats? Which microhabitats had the biggest variety of living things?</w:t>
            </w:r>
          </w:p>
          <w:p w:rsidR="007A02D9" w:rsidRPr="00D81F0E" w:rsidRDefault="007A02D9" w:rsidP="007A02D9">
            <w:pPr>
              <w:ind w:left="360"/>
              <w:rPr>
                <w:rFonts w:cstheme="minorHAnsi"/>
                <w:b/>
              </w:rPr>
            </w:pPr>
            <w:r w:rsidRPr="00D81F0E">
              <w:rPr>
                <w:rFonts w:cstheme="minorHAnsi"/>
                <w:b/>
                <w:sz w:val="20"/>
              </w:rPr>
              <w:t>Art</w:t>
            </w:r>
          </w:p>
          <w:p w:rsidR="007A02D9" w:rsidRPr="00355EE2" w:rsidRDefault="007A02D9" w:rsidP="007A02D9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5EE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 use drawing, painting and sculpture to develop and share their ideas, experiences and imagination</w:t>
            </w:r>
          </w:p>
        </w:tc>
      </w:tr>
      <w:tr w:rsidR="007A02D9" w:rsidRPr="008328E6" w:rsidTr="007A02D9">
        <w:trPr>
          <w:trHeight w:val="273"/>
        </w:trPr>
        <w:tc>
          <w:tcPr>
            <w:tcW w:w="1117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A02D9" w:rsidRPr="009331F1" w:rsidRDefault="007A02D9" w:rsidP="007A02D9">
            <w:pPr>
              <w:rPr>
                <w:sz w:val="20"/>
                <w:szCs w:val="24"/>
              </w:rPr>
            </w:pPr>
            <w:r w:rsidRPr="004C3D29">
              <w:rPr>
                <w:color w:val="FF0000"/>
                <w:sz w:val="24"/>
                <w:szCs w:val="24"/>
              </w:rPr>
              <w:t>Key Vocabulary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microhabitat, </w:t>
            </w:r>
            <w:r>
              <w:rPr>
                <w:rFonts w:cstheme="minorHAnsi"/>
                <w:sz w:val="20"/>
                <w:szCs w:val="20"/>
              </w:rPr>
              <w:t>damp/wet/dry, dark/light, features</w:t>
            </w:r>
          </w:p>
        </w:tc>
      </w:tr>
      <w:tr w:rsidR="007A02D9" w:rsidRPr="008328E6" w:rsidTr="007A02D9">
        <w:trPr>
          <w:trHeight w:val="1253"/>
        </w:trPr>
        <w:tc>
          <w:tcPr>
            <w:tcW w:w="5051" w:type="dxa"/>
            <w:gridSpan w:val="3"/>
            <w:tcBorders>
              <w:top w:val="single" w:sz="12" w:space="0" w:color="auto"/>
            </w:tcBorders>
          </w:tcPr>
          <w:p w:rsidR="007A02D9" w:rsidRDefault="007A02D9" w:rsidP="007A02D9">
            <w:pPr>
              <w:rPr>
                <w:color w:val="FF0000"/>
                <w:sz w:val="24"/>
                <w:szCs w:val="24"/>
              </w:rPr>
            </w:pPr>
            <w:r w:rsidRPr="00E07C3A">
              <w:rPr>
                <w:color w:val="FF0000"/>
                <w:sz w:val="24"/>
                <w:szCs w:val="24"/>
              </w:rPr>
              <w:t>Resources</w:t>
            </w:r>
          </w:p>
          <w:p w:rsidR="007A02D9" w:rsidRPr="00DC3B98" w:rsidRDefault="007A02D9" w:rsidP="007A02D9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iPads or other tablets laptop or PC, Investigating microhabitats resource, sketch books, pencils, </w:t>
            </w:r>
          </w:p>
        </w:tc>
        <w:tc>
          <w:tcPr>
            <w:tcW w:w="6126" w:type="dxa"/>
            <w:tcBorders>
              <w:top w:val="single" w:sz="12" w:space="0" w:color="auto"/>
            </w:tcBorders>
          </w:tcPr>
          <w:p w:rsidR="007A02D9" w:rsidRPr="00981C8B" w:rsidRDefault="007A02D9" w:rsidP="007A02D9">
            <w:pPr>
              <w:rPr>
                <w:color w:val="FF0000"/>
                <w:sz w:val="24"/>
                <w:szCs w:val="24"/>
                <w:lang w:val="fr-FR"/>
              </w:rPr>
            </w:pPr>
            <w:proofErr w:type="spellStart"/>
            <w:r w:rsidRPr="00981C8B">
              <w:rPr>
                <w:color w:val="FF0000"/>
                <w:sz w:val="24"/>
                <w:szCs w:val="24"/>
                <w:lang w:val="fr-FR"/>
              </w:rPr>
              <w:t>Weblinks</w:t>
            </w:r>
            <w:proofErr w:type="spellEnd"/>
          </w:p>
          <w:p w:rsidR="007A02D9" w:rsidRPr="005C05A8" w:rsidRDefault="007A02D9" w:rsidP="007A02D9">
            <w:pPr>
              <w:rPr>
                <w:i/>
                <w:sz w:val="20"/>
                <w:szCs w:val="24"/>
              </w:rPr>
            </w:pPr>
            <w:hyperlink r:id="rId5" w:history="1">
              <w:r w:rsidRPr="00831F99">
                <w:rPr>
                  <w:rStyle w:val="Hyperlink"/>
                  <w:sz w:val="20"/>
                  <w:szCs w:val="24"/>
                </w:rPr>
                <w:t>https://www.youtube.com/watch?v=5mXEsvrJUnU</w:t>
              </w:r>
            </w:hyperlink>
            <w:r>
              <w:rPr>
                <w:sz w:val="20"/>
                <w:szCs w:val="24"/>
                <w:lang w:val="fr-FR"/>
              </w:rPr>
              <w:t xml:space="preserve"> -</w:t>
            </w:r>
            <w:r w:rsidRPr="00981C8B">
              <w:rPr>
                <w:i/>
                <w:sz w:val="20"/>
                <w:szCs w:val="24"/>
                <w:lang w:val="fr-FR"/>
              </w:rPr>
              <w:t xml:space="preserve"> </w:t>
            </w:r>
            <w:r>
              <w:rPr>
                <w:i/>
                <w:sz w:val="20"/>
                <w:szCs w:val="24"/>
                <w:lang w:val="fr-FR"/>
              </w:rPr>
              <w:t xml:space="preserve">YouTube: </w:t>
            </w:r>
            <w:proofErr w:type="spellStart"/>
            <w:r>
              <w:rPr>
                <w:i/>
                <w:sz w:val="20"/>
                <w:szCs w:val="24"/>
                <w:lang w:val="fr-FR"/>
              </w:rPr>
              <w:t>Microhabitats</w:t>
            </w:r>
            <w:proofErr w:type="spellEnd"/>
            <w:r>
              <w:rPr>
                <w:i/>
                <w:sz w:val="20"/>
                <w:szCs w:val="24"/>
                <w:lang w:val="fr-FR"/>
              </w:rPr>
              <w:t xml:space="preserve">; </w:t>
            </w:r>
            <w:hyperlink r:id="rId6" w:history="1">
              <w:r w:rsidRPr="00870978">
                <w:rPr>
                  <w:rStyle w:val="Hyperlink"/>
                  <w:sz w:val="20"/>
                  <w:szCs w:val="24"/>
                </w:rPr>
                <w:t>http://www.bbc.co.uk/education/clips/zf6mhyc</w:t>
              </w:r>
            </w:hyperlink>
            <w:r>
              <w:rPr>
                <w:sz w:val="20"/>
                <w:szCs w:val="24"/>
              </w:rPr>
              <w:t xml:space="preserve"> -</w:t>
            </w:r>
            <w:r>
              <w:rPr>
                <w:i/>
                <w:sz w:val="20"/>
                <w:szCs w:val="24"/>
              </w:rPr>
              <w:t xml:space="preserve"> BBC Bitesize: Woodland habitats.</w:t>
            </w:r>
          </w:p>
        </w:tc>
      </w:tr>
      <w:tr w:rsidR="007A02D9" w:rsidRPr="008328E6" w:rsidTr="007A02D9">
        <w:trPr>
          <w:trHeight w:val="2268"/>
        </w:trPr>
        <w:tc>
          <w:tcPr>
            <w:tcW w:w="11177" w:type="dxa"/>
            <w:gridSpan w:val="4"/>
          </w:tcPr>
          <w:p w:rsidR="007A02D9" w:rsidRDefault="007A02D9" w:rsidP="007A02D9">
            <w:pPr>
              <w:rPr>
                <w:sz w:val="20"/>
                <w:szCs w:val="20"/>
              </w:rPr>
            </w:pPr>
            <w:r w:rsidRPr="009139C5">
              <w:rPr>
                <w:rFonts w:asciiTheme="majorHAnsi" w:hAnsiTheme="majorHAnsi"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4"/>
                <w:szCs w:val="20"/>
              </w:rPr>
              <w:t xml:space="preserve">Parental </w:t>
            </w:r>
            <w:proofErr w:type="gramStart"/>
            <w:r>
              <w:rPr>
                <w:rFonts w:asciiTheme="majorHAnsi" w:hAnsiTheme="majorHAnsi"/>
                <w:color w:val="FF0000"/>
                <w:sz w:val="24"/>
                <w:szCs w:val="20"/>
              </w:rPr>
              <w:t>Guidance :</w:t>
            </w:r>
            <w:r w:rsidRPr="00355EE2">
              <w:rPr>
                <w:sz w:val="20"/>
                <w:szCs w:val="20"/>
              </w:rPr>
              <w:t>Start</w:t>
            </w:r>
            <w:proofErr w:type="gramEnd"/>
            <w:r w:rsidRPr="00355EE2">
              <w:rPr>
                <w:sz w:val="20"/>
                <w:szCs w:val="20"/>
              </w:rPr>
              <w:t xml:space="preserve"> the session outside. </w:t>
            </w:r>
            <w:r>
              <w:rPr>
                <w:sz w:val="20"/>
                <w:szCs w:val="20"/>
              </w:rPr>
              <w:t>You</w:t>
            </w:r>
            <w:r w:rsidRPr="00355EE2">
              <w:rPr>
                <w:sz w:val="20"/>
                <w:szCs w:val="20"/>
              </w:rPr>
              <w:t xml:space="preserve"> are going to be looking carefully at microhabitats. Ask</w:t>
            </w:r>
            <w:r>
              <w:rPr>
                <w:sz w:val="20"/>
                <w:szCs w:val="20"/>
              </w:rPr>
              <w:t>:</w:t>
            </w:r>
            <w:r w:rsidRPr="00355EE2">
              <w:rPr>
                <w:sz w:val="20"/>
                <w:szCs w:val="20"/>
              </w:rPr>
              <w:t xml:space="preserve"> </w:t>
            </w:r>
            <w:r w:rsidRPr="00355EE2">
              <w:rPr>
                <w:i/>
                <w:sz w:val="20"/>
                <w:szCs w:val="20"/>
              </w:rPr>
              <w:t xml:space="preserve">Have you heard of the word 'micro' before? </w:t>
            </w:r>
            <w:r>
              <w:rPr>
                <w:i/>
                <w:sz w:val="20"/>
                <w:szCs w:val="20"/>
              </w:rPr>
              <w:t>W</w:t>
            </w:r>
            <w:r w:rsidRPr="00355EE2">
              <w:rPr>
                <w:i/>
                <w:sz w:val="20"/>
                <w:szCs w:val="20"/>
              </w:rPr>
              <w:t>here have you heard it used? (Microwave, micro scooter</w:t>
            </w:r>
            <w:r>
              <w:rPr>
                <w:i/>
                <w:sz w:val="20"/>
                <w:szCs w:val="20"/>
              </w:rPr>
              <w:t>, micro SD</w:t>
            </w:r>
            <w:r w:rsidRPr="00355EE2">
              <w:rPr>
                <w:i/>
                <w:sz w:val="20"/>
                <w:szCs w:val="20"/>
              </w:rPr>
              <w:t xml:space="preserve"> card</w:t>
            </w:r>
            <w:r>
              <w:rPr>
                <w:i/>
                <w:sz w:val="20"/>
                <w:szCs w:val="20"/>
              </w:rPr>
              <w:t>.</w:t>
            </w:r>
            <w:r w:rsidRPr="00355EE2">
              <w:rPr>
                <w:i/>
                <w:sz w:val="20"/>
                <w:szCs w:val="20"/>
              </w:rPr>
              <w:t xml:space="preserve">) </w:t>
            </w:r>
            <w:r w:rsidRPr="00355EE2">
              <w:rPr>
                <w:sz w:val="20"/>
                <w:szCs w:val="20"/>
              </w:rPr>
              <w:t>Explain that the term 'micro' means little. Ask</w:t>
            </w:r>
            <w:r>
              <w:rPr>
                <w:sz w:val="20"/>
                <w:szCs w:val="20"/>
              </w:rPr>
              <w:t>:</w:t>
            </w:r>
            <w:r w:rsidRPr="00355EE2">
              <w:rPr>
                <w:sz w:val="20"/>
                <w:szCs w:val="20"/>
              </w:rPr>
              <w:t xml:space="preserve"> </w:t>
            </w:r>
            <w:r w:rsidRPr="00355EE2">
              <w:rPr>
                <w:i/>
                <w:sz w:val="20"/>
                <w:szCs w:val="20"/>
              </w:rPr>
              <w:t>What do you think the word 'habitat' means?</w:t>
            </w:r>
            <w:r>
              <w:rPr>
                <w:sz w:val="20"/>
                <w:szCs w:val="20"/>
              </w:rPr>
              <w:t xml:space="preserve"> (A</w:t>
            </w:r>
            <w:r w:rsidRPr="00355EE2">
              <w:rPr>
                <w:sz w:val="20"/>
                <w:szCs w:val="20"/>
              </w:rPr>
              <w:t xml:space="preserve"> type of environment/special place where animals or plants live). Say</w:t>
            </w:r>
            <w:r>
              <w:rPr>
                <w:sz w:val="20"/>
                <w:szCs w:val="20"/>
              </w:rPr>
              <w:t>:</w:t>
            </w:r>
            <w:r w:rsidRPr="00355EE2">
              <w:rPr>
                <w:sz w:val="20"/>
                <w:szCs w:val="20"/>
              </w:rPr>
              <w:t xml:space="preserve"> </w:t>
            </w:r>
            <w:r w:rsidRPr="00355EE2">
              <w:rPr>
                <w:i/>
                <w:sz w:val="20"/>
                <w:szCs w:val="20"/>
              </w:rPr>
              <w:t xml:space="preserve">So, we will be looking at special places where little creatures might live, tiny homes and places where everything </w:t>
            </w:r>
            <w:r>
              <w:rPr>
                <w:i/>
                <w:sz w:val="20"/>
                <w:szCs w:val="20"/>
              </w:rPr>
              <w:t xml:space="preserve">is right for them, for example, </w:t>
            </w:r>
            <w:r w:rsidRPr="00355EE2">
              <w:rPr>
                <w:i/>
                <w:sz w:val="20"/>
                <w:szCs w:val="20"/>
              </w:rPr>
              <w:t>just the right amount of dampness, light and food. Where do you think we should</w:t>
            </w:r>
            <w:r>
              <w:rPr>
                <w:i/>
                <w:sz w:val="20"/>
                <w:szCs w:val="20"/>
              </w:rPr>
              <w:t xml:space="preserve"> look</w:t>
            </w:r>
            <w:r w:rsidRPr="00355EE2">
              <w:rPr>
                <w:i/>
                <w:sz w:val="20"/>
                <w:szCs w:val="20"/>
              </w:rPr>
              <w:t>? Why? What do you think we might find there?</w:t>
            </w:r>
            <w:r w:rsidRPr="00355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Ask your child</w:t>
            </w:r>
            <w:r w:rsidRPr="00355EE2">
              <w:rPr>
                <w:sz w:val="20"/>
                <w:szCs w:val="20"/>
              </w:rPr>
              <w:t xml:space="preserve"> to suggest good microhabitats and predict what creatures they may find there. Ask </w:t>
            </w:r>
            <w:r>
              <w:rPr>
                <w:sz w:val="20"/>
                <w:szCs w:val="20"/>
              </w:rPr>
              <w:t>your child</w:t>
            </w:r>
            <w:r w:rsidRPr="00355EE2">
              <w:rPr>
                <w:sz w:val="20"/>
                <w:szCs w:val="20"/>
              </w:rPr>
              <w:t xml:space="preserve"> to fill in the resource sheet, thinking carefully about the adjectives they </w:t>
            </w:r>
            <w:r>
              <w:rPr>
                <w:sz w:val="20"/>
                <w:szCs w:val="20"/>
              </w:rPr>
              <w:t>might</w:t>
            </w:r>
            <w:r w:rsidRPr="00355EE2">
              <w:rPr>
                <w:sz w:val="20"/>
                <w:szCs w:val="20"/>
              </w:rPr>
              <w:t xml:space="preserve"> use to describe the microhabitats they find. They </w:t>
            </w:r>
            <w:r>
              <w:rPr>
                <w:sz w:val="20"/>
                <w:szCs w:val="20"/>
              </w:rPr>
              <w:t xml:space="preserve">could take </w:t>
            </w:r>
            <w:proofErr w:type="gramStart"/>
            <w:r>
              <w:rPr>
                <w:sz w:val="20"/>
                <w:szCs w:val="20"/>
              </w:rPr>
              <w:t xml:space="preserve">a </w:t>
            </w:r>
            <w:r w:rsidRPr="00355EE2">
              <w:rPr>
                <w:sz w:val="20"/>
                <w:szCs w:val="20"/>
              </w:rPr>
              <w:t xml:space="preserve"> photograph</w:t>
            </w:r>
            <w:proofErr w:type="gramEnd"/>
            <w:r w:rsidRPr="00355E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</w:t>
            </w:r>
            <w:r w:rsidRPr="00355EE2">
              <w:rPr>
                <w:sz w:val="20"/>
                <w:szCs w:val="20"/>
              </w:rPr>
              <w:t xml:space="preserve">each habitat they record. Give them time to sketch interesting features, reassuring them that it does not need to be a detailed, full drawing of a whole creature or habitat, but rather a quick recording of points of interest. </w:t>
            </w:r>
          </w:p>
          <w:p w:rsidR="007A02D9" w:rsidRPr="00385CEF" w:rsidRDefault="007A02D9" w:rsidP="007A02D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02D9" w:rsidRPr="008328E6" w:rsidTr="007A02D9">
        <w:trPr>
          <w:trHeight w:val="687"/>
        </w:trPr>
        <w:tc>
          <w:tcPr>
            <w:tcW w:w="1304" w:type="dxa"/>
          </w:tcPr>
          <w:p w:rsidR="007A02D9" w:rsidRPr="00E07C3A" w:rsidRDefault="007A02D9" w:rsidP="007A02D9">
            <w:pPr>
              <w:rPr>
                <w:color w:val="FF0000"/>
                <w:sz w:val="24"/>
                <w:szCs w:val="24"/>
              </w:rPr>
            </w:pPr>
            <w:r w:rsidRPr="00E07C3A">
              <w:rPr>
                <w:color w:val="FF0000"/>
                <w:sz w:val="24"/>
                <w:szCs w:val="24"/>
              </w:rPr>
              <w:t>Plenary</w:t>
            </w:r>
          </w:p>
        </w:tc>
        <w:tc>
          <w:tcPr>
            <w:tcW w:w="9873" w:type="dxa"/>
            <w:gridSpan w:val="3"/>
          </w:tcPr>
          <w:p w:rsidR="007A02D9" w:rsidRPr="00AD5E5C" w:rsidRDefault="007A02D9" w:rsidP="007A02D9">
            <w:pPr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Play the </w:t>
            </w:r>
            <w:r w:rsidRPr="00AD5E5C">
              <w:rPr>
                <w:sz w:val="20"/>
                <w:szCs w:val="24"/>
              </w:rPr>
              <w:t>BBC Bite</w:t>
            </w:r>
            <w:r>
              <w:rPr>
                <w:sz w:val="20"/>
                <w:szCs w:val="24"/>
              </w:rPr>
              <w:t>size woodland habitats video clip above</w:t>
            </w:r>
            <w:r w:rsidRPr="00AD5E5C">
              <w:rPr>
                <w:sz w:val="20"/>
                <w:szCs w:val="24"/>
              </w:rPr>
              <w:t>.</w:t>
            </w:r>
            <w:r w:rsidRPr="00AD5E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AD5E5C">
              <w:rPr>
                <w:rFonts w:cstheme="minorHAnsi"/>
                <w:sz w:val="20"/>
                <w:szCs w:val="20"/>
              </w:rPr>
              <w:t>onsider the</w:t>
            </w:r>
            <w:r>
              <w:rPr>
                <w:rFonts w:cstheme="minorHAnsi"/>
                <w:sz w:val="20"/>
                <w:szCs w:val="20"/>
              </w:rPr>
              <w:t xml:space="preserve"> answers to these questions: Which</w:t>
            </w:r>
            <w:r w:rsidRPr="00AD5E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microhabitat</w:t>
            </w:r>
            <w:r w:rsidRPr="00AD5E5C">
              <w:rPr>
                <w:rFonts w:cstheme="minorHAnsi"/>
                <w:sz w:val="20"/>
                <w:szCs w:val="20"/>
              </w:rPr>
              <w:t xml:space="preserve"> is best for moss to grow? Wh</w:t>
            </w:r>
            <w:r>
              <w:rPr>
                <w:rFonts w:cstheme="minorHAnsi"/>
                <w:sz w:val="20"/>
                <w:szCs w:val="20"/>
              </w:rPr>
              <w:t>ich</w:t>
            </w:r>
            <w:r w:rsidRPr="00AD5E5C">
              <w:rPr>
                <w:rFonts w:cstheme="minorHAnsi"/>
                <w:sz w:val="20"/>
                <w:szCs w:val="20"/>
              </w:rPr>
              <w:t xml:space="preserve"> living things can be found in muddy </w:t>
            </w:r>
            <w:r>
              <w:rPr>
                <w:rFonts w:cstheme="minorHAnsi"/>
                <w:sz w:val="20"/>
                <w:szCs w:val="20"/>
              </w:rPr>
              <w:t>microhabitat</w:t>
            </w:r>
            <w:r w:rsidRPr="00AD5E5C">
              <w:rPr>
                <w:rFonts w:cstheme="minorHAnsi"/>
                <w:sz w:val="20"/>
                <w:szCs w:val="20"/>
              </w:rPr>
              <w:t xml:space="preserve">s? Which </w:t>
            </w:r>
            <w:r>
              <w:rPr>
                <w:rFonts w:cstheme="minorHAnsi"/>
                <w:sz w:val="20"/>
                <w:szCs w:val="20"/>
              </w:rPr>
              <w:t>microhabitat</w:t>
            </w:r>
            <w:r w:rsidRPr="00AD5E5C">
              <w:rPr>
                <w:rFonts w:cstheme="minorHAnsi"/>
                <w:sz w:val="20"/>
                <w:szCs w:val="20"/>
              </w:rPr>
              <w:t>s had the biggest variety of living things?</w:t>
            </w:r>
          </w:p>
        </w:tc>
      </w:tr>
    </w:tbl>
    <w:p w:rsidR="003F615B" w:rsidRDefault="007A02D9">
      <w:bookmarkStart w:id="0" w:name="_GoBack"/>
      <w:bookmarkEnd w:id="0"/>
      <w:r>
        <w:t>Science Habitats</w:t>
      </w:r>
    </w:p>
    <w:p w:rsidR="007A02D9" w:rsidRPr="008328E6" w:rsidRDefault="007A02D9" w:rsidP="007A02D9">
      <w:pPr>
        <w:rPr>
          <w:sz w:val="24"/>
          <w:szCs w:val="24"/>
        </w:rPr>
      </w:pPr>
    </w:p>
    <w:p w:rsidR="007A02D9" w:rsidRDefault="007A02D9"/>
    <w:sectPr w:rsidR="007A02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D15"/>
    <w:multiLevelType w:val="hybridMultilevel"/>
    <w:tmpl w:val="A1547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71D"/>
    <w:multiLevelType w:val="hybridMultilevel"/>
    <w:tmpl w:val="DDDCF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34BA"/>
    <w:multiLevelType w:val="hybridMultilevel"/>
    <w:tmpl w:val="E8BA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D9"/>
    <w:rsid w:val="006C7622"/>
    <w:rsid w:val="007A02D9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78ADE"/>
  <w15:chartTrackingRefBased/>
  <w15:docId w15:val="{B6D03797-D73F-4212-9889-3D38BA19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2D9"/>
    <w:pPr>
      <w:spacing w:line="240" w:lineRule="auto"/>
      <w:ind w:left="720"/>
      <w:contextualSpacing/>
    </w:pPr>
  </w:style>
  <w:style w:type="paragraph" w:customStyle="1" w:styleId="Default">
    <w:name w:val="Default"/>
    <w:rsid w:val="007A02D9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A0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education/clips/zf6mhyc" TargetMode="External"/><Relationship Id="rId5" Type="http://schemas.openxmlformats.org/officeDocument/2006/relationships/hyperlink" Target="https://www.youtube.com/watch?v=5mXEsvrJU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2020-05-10T13:21:00Z</dcterms:created>
  <dcterms:modified xsi:type="dcterms:W3CDTF">2020-05-10T13:25:00Z</dcterms:modified>
</cp:coreProperties>
</file>